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41ED" w:rsidRDefault="000141ED" w:rsidP="000141ED">
      <w:pPr>
        <w:contextualSpacing/>
        <w:rPr>
          <w:rFonts w:ascii="Arial" w:hAnsi="Arial" w:cs="Arial"/>
        </w:rPr>
      </w:pPr>
    </w:p>
    <w:p w:rsidR="000141ED" w:rsidRDefault="000141ED" w:rsidP="000141ED">
      <w:pPr>
        <w:contextualSpacing/>
        <w:rPr>
          <w:rFonts w:ascii="Arial" w:hAnsi="Arial" w:cs="Arial"/>
        </w:rPr>
      </w:pPr>
    </w:p>
    <w:p w:rsidR="000141ED" w:rsidRDefault="000141ED" w:rsidP="000141ED">
      <w:pPr>
        <w:contextualSpacing/>
        <w:rPr>
          <w:rFonts w:ascii="Arial" w:hAnsi="Arial" w:cs="Arial"/>
        </w:rPr>
      </w:pPr>
    </w:p>
    <w:p w:rsidR="000141ED" w:rsidRDefault="000141ED" w:rsidP="000141ED">
      <w:pPr>
        <w:contextualSpacing/>
        <w:jc w:val="center"/>
        <w:rPr>
          <w:rFonts w:ascii="Arial" w:hAnsi="Arial" w:cs="Arial"/>
          <w:sz w:val="32"/>
        </w:rPr>
      </w:pPr>
    </w:p>
    <w:p w:rsidR="000141ED" w:rsidRDefault="000141ED" w:rsidP="000141ED">
      <w:pPr>
        <w:contextualSpacing/>
        <w:jc w:val="center"/>
        <w:rPr>
          <w:rFonts w:ascii="Arial" w:hAnsi="Arial" w:cs="Arial"/>
          <w:sz w:val="32"/>
        </w:rPr>
      </w:pPr>
    </w:p>
    <w:p w:rsidR="008B52E2" w:rsidRDefault="00490A92" w:rsidP="000141ED">
      <w:pPr>
        <w:contextualSpacing/>
        <w:jc w:val="center"/>
        <w:rPr>
          <w:rFonts w:cs="Arial"/>
          <w:sz w:val="32"/>
        </w:rPr>
      </w:pPr>
      <w:r w:rsidRPr="00490A92">
        <w:rPr>
          <w:rFonts w:eastAsia="Verdana" w:cs="Times New Roman"/>
          <w:noProof/>
          <w:sz w:val="18"/>
          <w:szCs w:val="18"/>
          <w:lang w:eastAsia="cs-CZ"/>
        </w:rPr>
        <w:drawing>
          <wp:anchor distT="0" distB="0" distL="114300" distR="114300" simplePos="0" relativeHeight="251661312" behindDoc="0" locked="1" layoutInCell="1" allowOverlap="1" wp14:anchorId="2F018CD6" wp14:editId="6984BF0A">
            <wp:simplePos x="0" y="0"/>
            <wp:positionH relativeFrom="page">
              <wp:posOffset>1092835</wp:posOffset>
            </wp:positionH>
            <wp:positionV relativeFrom="page">
              <wp:posOffset>548005</wp:posOffset>
            </wp:positionV>
            <wp:extent cx="1727835" cy="640715"/>
            <wp:effectExtent l="0" t="0" r="5715" b="6985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prava-zeleznic_logo_zakladni_10x_sRGB_ms-office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835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35827" w:rsidRDefault="00235827" w:rsidP="000141ED">
      <w:pPr>
        <w:contextualSpacing/>
        <w:jc w:val="center"/>
        <w:rPr>
          <w:rFonts w:cs="Arial"/>
          <w:sz w:val="32"/>
        </w:rPr>
      </w:pPr>
      <w:r>
        <w:rPr>
          <w:rFonts w:cs="Arial"/>
          <w:sz w:val="32"/>
        </w:rPr>
        <w:t>Technická zpráva</w:t>
      </w:r>
    </w:p>
    <w:p w:rsidR="000141ED" w:rsidRPr="009D7273" w:rsidRDefault="000141ED" w:rsidP="000141ED">
      <w:pPr>
        <w:contextualSpacing/>
        <w:jc w:val="center"/>
        <w:rPr>
          <w:rFonts w:cs="Arial"/>
          <w:sz w:val="32"/>
        </w:rPr>
      </w:pPr>
      <w:r w:rsidRPr="009D7273">
        <w:rPr>
          <w:rFonts w:cs="Arial"/>
          <w:sz w:val="32"/>
        </w:rPr>
        <w:t xml:space="preserve">Zadávací dokumentace </w:t>
      </w:r>
    </w:p>
    <w:p w:rsidR="000141ED" w:rsidRPr="009D7273" w:rsidRDefault="000141ED" w:rsidP="000141ED">
      <w:pPr>
        <w:contextualSpacing/>
        <w:jc w:val="center"/>
        <w:rPr>
          <w:rFonts w:cs="Arial"/>
        </w:rPr>
      </w:pPr>
      <w:r w:rsidRPr="009D7273">
        <w:rPr>
          <w:rFonts w:cs="Arial"/>
          <w:sz w:val="32"/>
        </w:rPr>
        <w:t>veřejné zakázky</w:t>
      </w:r>
    </w:p>
    <w:p w:rsidR="001E5772" w:rsidRDefault="001E5772" w:rsidP="000141ED">
      <w:pPr>
        <w:jc w:val="center"/>
        <w:rPr>
          <w:b/>
          <w:sz w:val="28"/>
          <w:szCs w:val="28"/>
        </w:rPr>
      </w:pPr>
    </w:p>
    <w:p w:rsidR="001E5772" w:rsidRDefault="001E5772" w:rsidP="000141ED">
      <w:pPr>
        <w:jc w:val="center"/>
        <w:rPr>
          <w:b/>
          <w:sz w:val="28"/>
          <w:szCs w:val="28"/>
        </w:rPr>
      </w:pPr>
    </w:p>
    <w:p w:rsidR="00CF1EF8" w:rsidRDefault="00CF1EF8" w:rsidP="00B23402">
      <w:pPr>
        <w:pStyle w:val="Nadpis1"/>
        <w:numPr>
          <w:ilvl w:val="0"/>
          <w:numId w:val="0"/>
        </w:numPr>
        <w:ind w:left="360"/>
        <w:jc w:val="center"/>
      </w:pPr>
      <w:bookmarkStart w:id="0" w:name="_Toc167182209"/>
      <w:r w:rsidRPr="00502342">
        <w:t>„</w:t>
      </w:r>
      <w:r w:rsidR="00835BE0" w:rsidRPr="00835BE0">
        <w:t xml:space="preserve">Vyklizení objektů </w:t>
      </w:r>
      <w:proofErr w:type="gramStart"/>
      <w:r w:rsidR="00835BE0" w:rsidRPr="00835BE0">
        <w:t>OŘ - oblast</w:t>
      </w:r>
      <w:proofErr w:type="gramEnd"/>
      <w:r w:rsidR="00835BE0" w:rsidRPr="00835BE0">
        <w:t xml:space="preserve"> Olomouc</w:t>
      </w:r>
      <w:r>
        <w:t>“</w:t>
      </w:r>
      <w:bookmarkEnd w:id="0"/>
    </w:p>
    <w:p w:rsidR="002E316F" w:rsidRDefault="002E316F" w:rsidP="002E316F"/>
    <w:p w:rsidR="002E316F" w:rsidRPr="002E316F" w:rsidRDefault="002E316F" w:rsidP="002E316F"/>
    <w:p w:rsidR="001B7624" w:rsidRDefault="001B7624" w:rsidP="000141ED">
      <w:pPr>
        <w:rPr>
          <w:szCs w:val="20"/>
        </w:rPr>
      </w:pPr>
    </w:p>
    <w:p w:rsidR="001B7624" w:rsidRDefault="001B7624" w:rsidP="000141ED">
      <w:pPr>
        <w:rPr>
          <w:szCs w:val="20"/>
        </w:rPr>
      </w:pPr>
    </w:p>
    <w:p w:rsidR="001B7624" w:rsidRDefault="001B7624" w:rsidP="000141ED">
      <w:pPr>
        <w:rPr>
          <w:szCs w:val="20"/>
        </w:rPr>
      </w:pPr>
    </w:p>
    <w:p w:rsidR="001B7624" w:rsidRDefault="001B7624" w:rsidP="000141ED">
      <w:pPr>
        <w:rPr>
          <w:szCs w:val="20"/>
        </w:rPr>
      </w:pPr>
    </w:p>
    <w:p w:rsidR="001B7624" w:rsidRDefault="001B7624" w:rsidP="000141ED">
      <w:pPr>
        <w:rPr>
          <w:szCs w:val="20"/>
        </w:rPr>
      </w:pPr>
    </w:p>
    <w:p w:rsidR="001B7624" w:rsidRDefault="001B7624" w:rsidP="000141ED">
      <w:pPr>
        <w:rPr>
          <w:szCs w:val="20"/>
        </w:rPr>
      </w:pPr>
    </w:p>
    <w:p w:rsidR="001B7624" w:rsidRDefault="001B7624" w:rsidP="000141ED">
      <w:pPr>
        <w:rPr>
          <w:szCs w:val="20"/>
        </w:rPr>
      </w:pPr>
    </w:p>
    <w:p w:rsidR="001B7624" w:rsidRDefault="001B7624" w:rsidP="000141ED">
      <w:pPr>
        <w:rPr>
          <w:szCs w:val="20"/>
        </w:rPr>
      </w:pPr>
    </w:p>
    <w:p w:rsidR="001B7624" w:rsidRDefault="001B7624" w:rsidP="000141ED">
      <w:pPr>
        <w:rPr>
          <w:szCs w:val="20"/>
        </w:rPr>
      </w:pPr>
    </w:p>
    <w:p w:rsidR="000141ED" w:rsidRPr="000141ED" w:rsidRDefault="00AF14B7" w:rsidP="000141ED">
      <w:pPr>
        <w:rPr>
          <w:szCs w:val="20"/>
        </w:rPr>
      </w:pPr>
      <w:r>
        <w:rPr>
          <w:szCs w:val="20"/>
        </w:rPr>
        <w:br/>
      </w:r>
      <w:r>
        <w:rPr>
          <w:szCs w:val="20"/>
        </w:rPr>
        <w:br/>
      </w:r>
      <w:r w:rsidR="000141ED" w:rsidRPr="000141ED">
        <w:rPr>
          <w:szCs w:val="20"/>
        </w:rPr>
        <w:t>Kategorie trati:</w:t>
      </w:r>
      <w:r w:rsidR="00CC22EE">
        <w:rPr>
          <w:szCs w:val="20"/>
        </w:rPr>
        <w:tab/>
      </w:r>
      <w:r w:rsidR="001B7624">
        <w:rPr>
          <w:szCs w:val="20"/>
        </w:rPr>
        <w:t>Regionální</w:t>
      </w:r>
    </w:p>
    <w:p w:rsidR="000141ED" w:rsidRPr="000141ED" w:rsidRDefault="000141ED" w:rsidP="000141ED">
      <w:pPr>
        <w:rPr>
          <w:szCs w:val="20"/>
        </w:rPr>
      </w:pPr>
      <w:r w:rsidRPr="000141ED">
        <w:rPr>
          <w:szCs w:val="20"/>
        </w:rPr>
        <w:t>Kraj:</w:t>
      </w:r>
      <w:r w:rsidRPr="000141ED">
        <w:rPr>
          <w:szCs w:val="20"/>
        </w:rPr>
        <w:tab/>
      </w:r>
      <w:r w:rsidR="00CC22EE">
        <w:rPr>
          <w:szCs w:val="20"/>
        </w:rPr>
        <w:tab/>
      </w:r>
      <w:r w:rsidR="00CC22EE">
        <w:rPr>
          <w:szCs w:val="20"/>
        </w:rPr>
        <w:tab/>
      </w:r>
      <w:r w:rsidR="00A37712">
        <w:rPr>
          <w:szCs w:val="20"/>
        </w:rPr>
        <w:t>Olomoucký</w:t>
      </w:r>
    </w:p>
    <w:p w:rsidR="000141ED" w:rsidRPr="000141ED" w:rsidRDefault="000141ED" w:rsidP="000141ED">
      <w:pPr>
        <w:rPr>
          <w:szCs w:val="20"/>
        </w:rPr>
      </w:pPr>
      <w:r w:rsidRPr="000141ED">
        <w:rPr>
          <w:szCs w:val="20"/>
        </w:rPr>
        <w:t>OŘ:</w:t>
      </w:r>
      <w:r w:rsidRPr="000141ED">
        <w:rPr>
          <w:szCs w:val="20"/>
        </w:rPr>
        <w:tab/>
      </w:r>
      <w:r w:rsidR="00CC22EE">
        <w:rPr>
          <w:szCs w:val="20"/>
        </w:rPr>
        <w:tab/>
      </w:r>
      <w:r w:rsidR="00CC22EE">
        <w:rPr>
          <w:szCs w:val="20"/>
        </w:rPr>
        <w:tab/>
      </w:r>
      <w:r w:rsidRPr="000141ED">
        <w:rPr>
          <w:szCs w:val="20"/>
        </w:rPr>
        <w:t>Ostrava</w:t>
      </w:r>
    </w:p>
    <w:p w:rsidR="000141ED" w:rsidRDefault="000141ED" w:rsidP="000141ED">
      <w:pPr>
        <w:rPr>
          <w:szCs w:val="20"/>
        </w:rPr>
      </w:pPr>
      <w:r w:rsidRPr="000141ED">
        <w:rPr>
          <w:szCs w:val="20"/>
        </w:rPr>
        <w:t>V O</w:t>
      </w:r>
      <w:r w:rsidR="00A37712">
        <w:rPr>
          <w:szCs w:val="20"/>
        </w:rPr>
        <w:t>lomouci</w:t>
      </w:r>
      <w:r w:rsidRPr="000141ED">
        <w:rPr>
          <w:szCs w:val="20"/>
        </w:rPr>
        <w:t>:</w:t>
      </w:r>
      <w:r w:rsidRPr="000141ED">
        <w:rPr>
          <w:szCs w:val="20"/>
        </w:rPr>
        <w:tab/>
      </w:r>
      <w:r w:rsidR="00CC22EE">
        <w:rPr>
          <w:szCs w:val="20"/>
        </w:rPr>
        <w:tab/>
      </w:r>
      <w:r w:rsidR="00630DBF">
        <w:rPr>
          <w:szCs w:val="20"/>
        </w:rPr>
        <w:t>duben</w:t>
      </w:r>
      <w:r w:rsidRPr="000141ED">
        <w:rPr>
          <w:szCs w:val="20"/>
        </w:rPr>
        <w:t xml:space="preserve"> 20</w:t>
      </w:r>
      <w:r w:rsidR="007D1AB3">
        <w:rPr>
          <w:szCs w:val="20"/>
        </w:rPr>
        <w:t>2</w:t>
      </w:r>
      <w:r w:rsidR="00A37712">
        <w:rPr>
          <w:szCs w:val="20"/>
        </w:rPr>
        <w:t>4</w:t>
      </w:r>
    </w:p>
    <w:p w:rsidR="00F42892" w:rsidRDefault="00342344" w:rsidP="00B23402">
      <w:pPr>
        <w:rPr>
          <w:noProof/>
          <w:lang w:eastAsia="cs-CZ"/>
        </w:rPr>
      </w:pPr>
      <w:bookmarkStart w:id="1" w:name="_Toc42604640"/>
      <w:bookmarkStart w:id="2" w:name="_Toc42604686"/>
      <w:r w:rsidRPr="009C4411">
        <w:t>Zpracoval:</w:t>
      </w:r>
      <w:r w:rsidRPr="009C4411">
        <w:tab/>
      </w:r>
      <w:r w:rsidRPr="009C4411">
        <w:tab/>
      </w:r>
      <w:bookmarkStart w:id="3" w:name="_Toc42604641"/>
      <w:bookmarkStart w:id="4" w:name="_Toc42604687"/>
      <w:bookmarkEnd w:id="1"/>
      <w:bookmarkEnd w:id="2"/>
      <w:r w:rsidR="00A37712">
        <w:t>Šnejdrla Antonín</w:t>
      </w:r>
      <w:bookmarkStart w:id="5" w:name="_GoBack"/>
      <w:bookmarkEnd w:id="5"/>
    </w:p>
    <w:bookmarkEnd w:id="3"/>
    <w:bookmarkEnd w:id="4"/>
    <w:p w:rsidR="00C02F46" w:rsidRPr="00C02F46" w:rsidRDefault="009C4411" w:rsidP="00B23402">
      <w:pPr>
        <w:rPr>
          <w:b/>
        </w:rPr>
      </w:pPr>
      <w:r>
        <w:rPr>
          <w:noProof/>
          <w:lang w:eastAsia="cs-CZ"/>
        </w:rPr>
        <w:t xml:space="preserve">                                                                    </w:t>
      </w:r>
      <w:r w:rsidR="00342344" w:rsidRPr="009C4411">
        <w:rPr>
          <w:noProof/>
          <w:lang w:eastAsia="cs-CZ"/>
        </w:rPr>
        <w:t xml:space="preserve">   </w:t>
      </w:r>
      <w:r w:rsidR="000141ED" w:rsidRPr="009C4411">
        <w:br w:type="page"/>
      </w:r>
    </w:p>
    <w:p w:rsidR="00587983" w:rsidRDefault="00376985">
      <w:pPr>
        <w:pStyle w:val="Obsah1"/>
        <w:tabs>
          <w:tab w:val="right" w:leader="dot" w:pos="10194"/>
        </w:tabs>
        <w:rPr>
          <w:rFonts w:asciiTheme="minorHAnsi" w:eastAsiaTheme="minorEastAsia" w:hAnsiTheme="minorHAnsi"/>
          <w:noProof/>
          <w:sz w:val="22"/>
          <w:lang w:eastAsia="cs-CZ"/>
        </w:rPr>
      </w:pPr>
      <w:r>
        <w:rPr>
          <w:b/>
          <w:szCs w:val="20"/>
        </w:rPr>
        <w:fldChar w:fldCharType="begin"/>
      </w:r>
      <w:r>
        <w:rPr>
          <w:b/>
          <w:szCs w:val="20"/>
        </w:rPr>
        <w:instrText xml:space="preserve"> TOC \o "1-4" \h \z \u </w:instrText>
      </w:r>
      <w:r>
        <w:rPr>
          <w:b/>
          <w:szCs w:val="20"/>
        </w:rPr>
        <w:fldChar w:fldCharType="separate"/>
      </w:r>
      <w:hyperlink w:anchor="_Toc167182209" w:history="1">
        <w:r w:rsidR="00587983" w:rsidRPr="00520987">
          <w:rPr>
            <w:rStyle w:val="Hypertextovodkaz"/>
            <w:noProof/>
          </w:rPr>
          <w:t>„</w:t>
        </w:r>
        <w:r w:rsidR="00835BE0" w:rsidRPr="00835BE0">
          <w:rPr>
            <w:rStyle w:val="Hypertextovodkaz"/>
            <w:noProof/>
          </w:rPr>
          <w:t>Vyklizení objektů OŘ - oblast Olomouc</w:t>
        </w:r>
        <w:r w:rsidR="00587983" w:rsidRPr="00520987">
          <w:rPr>
            <w:rStyle w:val="Hypertextovodkaz"/>
            <w:noProof/>
          </w:rPr>
          <w:t>“</w:t>
        </w:r>
        <w:r w:rsidR="00587983">
          <w:rPr>
            <w:noProof/>
            <w:webHidden/>
          </w:rPr>
          <w:tab/>
        </w:r>
        <w:r w:rsidR="00587983">
          <w:rPr>
            <w:noProof/>
            <w:webHidden/>
          </w:rPr>
          <w:fldChar w:fldCharType="begin"/>
        </w:r>
        <w:r w:rsidR="00587983">
          <w:rPr>
            <w:noProof/>
            <w:webHidden/>
          </w:rPr>
          <w:instrText xml:space="preserve"> PAGEREF _Toc167182209 \h </w:instrText>
        </w:r>
        <w:r w:rsidR="00587983">
          <w:rPr>
            <w:noProof/>
            <w:webHidden/>
          </w:rPr>
        </w:r>
        <w:r w:rsidR="00587983">
          <w:rPr>
            <w:noProof/>
            <w:webHidden/>
          </w:rPr>
          <w:fldChar w:fldCharType="separate"/>
        </w:r>
        <w:r w:rsidR="00587983">
          <w:rPr>
            <w:noProof/>
            <w:webHidden/>
          </w:rPr>
          <w:t>1</w:t>
        </w:r>
        <w:r w:rsidR="00587983">
          <w:rPr>
            <w:noProof/>
            <w:webHidden/>
          </w:rPr>
          <w:fldChar w:fldCharType="end"/>
        </w:r>
      </w:hyperlink>
    </w:p>
    <w:p w:rsidR="00587983" w:rsidRDefault="00630DBF">
      <w:pPr>
        <w:pStyle w:val="Obsah1"/>
        <w:tabs>
          <w:tab w:val="left" w:pos="601"/>
          <w:tab w:val="right" w:leader="dot" w:pos="10194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67182210" w:history="1">
        <w:r w:rsidR="00587983" w:rsidRPr="00520987">
          <w:rPr>
            <w:rStyle w:val="Hypertextovodkaz"/>
            <w:noProof/>
          </w:rPr>
          <w:t>1.</w:t>
        </w:r>
        <w:r w:rsidR="00587983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587983" w:rsidRPr="00520987">
          <w:rPr>
            <w:rStyle w:val="Hypertextovodkaz"/>
            <w:noProof/>
          </w:rPr>
          <w:t>Specifikace předmětu díla</w:t>
        </w:r>
        <w:r w:rsidR="00587983">
          <w:rPr>
            <w:noProof/>
            <w:webHidden/>
          </w:rPr>
          <w:tab/>
        </w:r>
        <w:r w:rsidR="00587983">
          <w:rPr>
            <w:noProof/>
            <w:webHidden/>
          </w:rPr>
          <w:fldChar w:fldCharType="begin"/>
        </w:r>
        <w:r w:rsidR="00587983">
          <w:rPr>
            <w:noProof/>
            <w:webHidden/>
          </w:rPr>
          <w:instrText xml:space="preserve"> PAGEREF _Toc167182210 \h </w:instrText>
        </w:r>
        <w:r w:rsidR="00587983">
          <w:rPr>
            <w:noProof/>
            <w:webHidden/>
          </w:rPr>
        </w:r>
        <w:r w:rsidR="00587983">
          <w:rPr>
            <w:noProof/>
            <w:webHidden/>
          </w:rPr>
          <w:fldChar w:fldCharType="separate"/>
        </w:r>
        <w:r w:rsidR="00587983">
          <w:rPr>
            <w:noProof/>
            <w:webHidden/>
          </w:rPr>
          <w:t>3</w:t>
        </w:r>
        <w:r w:rsidR="00587983">
          <w:rPr>
            <w:noProof/>
            <w:webHidden/>
          </w:rPr>
          <w:fldChar w:fldCharType="end"/>
        </w:r>
      </w:hyperlink>
    </w:p>
    <w:p w:rsidR="00587983" w:rsidRDefault="00630DBF">
      <w:pPr>
        <w:pStyle w:val="Obsah1"/>
        <w:tabs>
          <w:tab w:val="left" w:pos="601"/>
          <w:tab w:val="right" w:leader="dot" w:pos="10194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67182211" w:history="1">
        <w:r w:rsidR="00587983" w:rsidRPr="00520987">
          <w:rPr>
            <w:rStyle w:val="Hypertextovodkaz"/>
            <w:noProof/>
          </w:rPr>
          <w:t>2.</w:t>
        </w:r>
        <w:r w:rsidR="00587983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587983" w:rsidRPr="00520987">
          <w:rPr>
            <w:rStyle w:val="Hypertextovodkaz"/>
            <w:noProof/>
          </w:rPr>
          <w:t>Identifikační údaje VZ</w:t>
        </w:r>
        <w:r w:rsidR="00587983">
          <w:rPr>
            <w:noProof/>
            <w:webHidden/>
          </w:rPr>
          <w:tab/>
        </w:r>
        <w:r w:rsidR="00587983">
          <w:rPr>
            <w:noProof/>
            <w:webHidden/>
          </w:rPr>
          <w:fldChar w:fldCharType="begin"/>
        </w:r>
        <w:r w:rsidR="00587983">
          <w:rPr>
            <w:noProof/>
            <w:webHidden/>
          </w:rPr>
          <w:instrText xml:space="preserve"> PAGEREF _Toc167182211 \h </w:instrText>
        </w:r>
        <w:r w:rsidR="00587983">
          <w:rPr>
            <w:noProof/>
            <w:webHidden/>
          </w:rPr>
        </w:r>
        <w:r w:rsidR="00587983">
          <w:rPr>
            <w:noProof/>
            <w:webHidden/>
          </w:rPr>
          <w:fldChar w:fldCharType="separate"/>
        </w:r>
        <w:r w:rsidR="00587983">
          <w:rPr>
            <w:noProof/>
            <w:webHidden/>
          </w:rPr>
          <w:t>3</w:t>
        </w:r>
        <w:r w:rsidR="00587983">
          <w:rPr>
            <w:noProof/>
            <w:webHidden/>
          </w:rPr>
          <w:fldChar w:fldCharType="end"/>
        </w:r>
      </w:hyperlink>
    </w:p>
    <w:p w:rsidR="00587983" w:rsidRDefault="00630DBF">
      <w:pPr>
        <w:pStyle w:val="Obsah1"/>
        <w:tabs>
          <w:tab w:val="left" w:pos="601"/>
          <w:tab w:val="right" w:leader="dot" w:pos="10194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67182212" w:history="1">
        <w:r w:rsidR="00587983" w:rsidRPr="00520987">
          <w:rPr>
            <w:rStyle w:val="Hypertextovodkaz"/>
            <w:noProof/>
          </w:rPr>
          <w:t>3.</w:t>
        </w:r>
        <w:r w:rsidR="00587983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587983" w:rsidRPr="00520987">
          <w:rPr>
            <w:rStyle w:val="Hypertextovodkaz"/>
            <w:noProof/>
          </w:rPr>
          <w:t>Umístění a vlastnické vztahy</w:t>
        </w:r>
        <w:r w:rsidR="00587983">
          <w:rPr>
            <w:noProof/>
            <w:webHidden/>
          </w:rPr>
          <w:tab/>
        </w:r>
        <w:r w:rsidR="00587983">
          <w:rPr>
            <w:noProof/>
            <w:webHidden/>
          </w:rPr>
          <w:fldChar w:fldCharType="begin"/>
        </w:r>
        <w:r w:rsidR="00587983">
          <w:rPr>
            <w:noProof/>
            <w:webHidden/>
          </w:rPr>
          <w:instrText xml:space="preserve"> PAGEREF _Toc167182212 \h </w:instrText>
        </w:r>
        <w:r w:rsidR="00587983">
          <w:rPr>
            <w:noProof/>
            <w:webHidden/>
          </w:rPr>
        </w:r>
        <w:r w:rsidR="00587983">
          <w:rPr>
            <w:noProof/>
            <w:webHidden/>
          </w:rPr>
          <w:fldChar w:fldCharType="separate"/>
        </w:r>
        <w:r w:rsidR="00587983">
          <w:rPr>
            <w:noProof/>
            <w:webHidden/>
          </w:rPr>
          <w:t>3</w:t>
        </w:r>
        <w:r w:rsidR="00587983">
          <w:rPr>
            <w:noProof/>
            <w:webHidden/>
          </w:rPr>
          <w:fldChar w:fldCharType="end"/>
        </w:r>
      </w:hyperlink>
    </w:p>
    <w:p w:rsidR="00587983" w:rsidRDefault="00630DBF">
      <w:pPr>
        <w:pStyle w:val="Obsah1"/>
        <w:tabs>
          <w:tab w:val="left" w:pos="601"/>
          <w:tab w:val="right" w:leader="dot" w:pos="10194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67182213" w:history="1">
        <w:r w:rsidR="00587983" w:rsidRPr="00520987">
          <w:rPr>
            <w:rStyle w:val="Hypertextovodkaz"/>
            <w:noProof/>
          </w:rPr>
          <w:t>4.</w:t>
        </w:r>
        <w:r w:rsidR="00587983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587983" w:rsidRPr="00520987">
          <w:rPr>
            <w:rStyle w:val="Hypertextovodkaz"/>
            <w:noProof/>
          </w:rPr>
          <w:t>Profesní výkony pro zpracování předmětu díla</w:t>
        </w:r>
        <w:r w:rsidR="00587983">
          <w:rPr>
            <w:noProof/>
            <w:webHidden/>
          </w:rPr>
          <w:tab/>
        </w:r>
        <w:r w:rsidR="00587983">
          <w:rPr>
            <w:noProof/>
            <w:webHidden/>
          </w:rPr>
          <w:fldChar w:fldCharType="begin"/>
        </w:r>
        <w:r w:rsidR="00587983">
          <w:rPr>
            <w:noProof/>
            <w:webHidden/>
          </w:rPr>
          <w:instrText xml:space="preserve"> PAGEREF _Toc167182213 \h </w:instrText>
        </w:r>
        <w:r w:rsidR="00587983">
          <w:rPr>
            <w:noProof/>
            <w:webHidden/>
          </w:rPr>
        </w:r>
        <w:r w:rsidR="00587983">
          <w:rPr>
            <w:noProof/>
            <w:webHidden/>
          </w:rPr>
          <w:fldChar w:fldCharType="separate"/>
        </w:r>
        <w:r w:rsidR="00587983">
          <w:rPr>
            <w:noProof/>
            <w:webHidden/>
          </w:rPr>
          <w:t>3</w:t>
        </w:r>
        <w:r w:rsidR="00587983">
          <w:rPr>
            <w:noProof/>
            <w:webHidden/>
          </w:rPr>
          <w:fldChar w:fldCharType="end"/>
        </w:r>
      </w:hyperlink>
    </w:p>
    <w:p w:rsidR="00587983" w:rsidRDefault="00630DBF">
      <w:pPr>
        <w:pStyle w:val="Obsah1"/>
        <w:tabs>
          <w:tab w:val="left" w:pos="601"/>
          <w:tab w:val="right" w:leader="dot" w:pos="10194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67182214" w:history="1">
        <w:r w:rsidR="00587983" w:rsidRPr="00520987">
          <w:rPr>
            <w:rStyle w:val="Hypertextovodkaz"/>
            <w:noProof/>
          </w:rPr>
          <w:t>5.</w:t>
        </w:r>
        <w:r w:rsidR="00587983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587983" w:rsidRPr="00520987">
          <w:rPr>
            <w:rStyle w:val="Hypertextovodkaz"/>
            <w:noProof/>
          </w:rPr>
          <w:t>Termíny pro provedení díla</w:t>
        </w:r>
        <w:r w:rsidR="00587983">
          <w:rPr>
            <w:noProof/>
            <w:webHidden/>
          </w:rPr>
          <w:tab/>
        </w:r>
        <w:r w:rsidR="00587983">
          <w:rPr>
            <w:noProof/>
            <w:webHidden/>
          </w:rPr>
          <w:fldChar w:fldCharType="begin"/>
        </w:r>
        <w:r w:rsidR="00587983">
          <w:rPr>
            <w:noProof/>
            <w:webHidden/>
          </w:rPr>
          <w:instrText xml:space="preserve"> PAGEREF _Toc167182214 \h </w:instrText>
        </w:r>
        <w:r w:rsidR="00587983">
          <w:rPr>
            <w:noProof/>
            <w:webHidden/>
          </w:rPr>
        </w:r>
        <w:r w:rsidR="00587983">
          <w:rPr>
            <w:noProof/>
            <w:webHidden/>
          </w:rPr>
          <w:fldChar w:fldCharType="separate"/>
        </w:r>
        <w:r w:rsidR="00587983">
          <w:rPr>
            <w:noProof/>
            <w:webHidden/>
          </w:rPr>
          <w:t>3</w:t>
        </w:r>
        <w:r w:rsidR="00587983">
          <w:rPr>
            <w:noProof/>
            <w:webHidden/>
          </w:rPr>
          <w:fldChar w:fldCharType="end"/>
        </w:r>
      </w:hyperlink>
    </w:p>
    <w:p w:rsidR="00587983" w:rsidRDefault="00630DBF">
      <w:pPr>
        <w:pStyle w:val="Obsah2"/>
        <w:tabs>
          <w:tab w:val="right" w:leader="dot" w:pos="10194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67182215" w:history="1">
        <w:r w:rsidR="00587983" w:rsidRPr="00520987">
          <w:rPr>
            <w:rStyle w:val="Hypertextovodkaz"/>
            <w:noProof/>
          </w:rPr>
          <w:t>Konzultanti SPS:</w:t>
        </w:r>
        <w:r w:rsidR="00587983">
          <w:rPr>
            <w:noProof/>
            <w:webHidden/>
          </w:rPr>
          <w:tab/>
        </w:r>
        <w:r w:rsidR="00587983">
          <w:rPr>
            <w:noProof/>
            <w:webHidden/>
          </w:rPr>
          <w:fldChar w:fldCharType="begin"/>
        </w:r>
        <w:r w:rsidR="00587983">
          <w:rPr>
            <w:noProof/>
            <w:webHidden/>
          </w:rPr>
          <w:instrText xml:space="preserve"> PAGEREF _Toc167182215 \h </w:instrText>
        </w:r>
        <w:r w:rsidR="00587983">
          <w:rPr>
            <w:noProof/>
            <w:webHidden/>
          </w:rPr>
        </w:r>
        <w:r w:rsidR="00587983">
          <w:rPr>
            <w:noProof/>
            <w:webHidden/>
          </w:rPr>
          <w:fldChar w:fldCharType="separate"/>
        </w:r>
        <w:r w:rsidR="00587983">
          <w:rPr>
            <w:noProof/>
            <w:webHidden/>
          </w:rPr>
          <w:t>4</w:t>
        </w:r>
        <w:r w:rsidR="00587983">
          <w:rPr>
            <w:noProof/>
            <w:webHidden/>
          </w:rPr>
          <w:fldChar w:fldCharType="end"/>
        </w:r>
      </w:hyperlink>
    </w:p>
    <w:p w:rsidR="00C02F46" w:rsidRDefault="00376985">
      <w:pPr>
        <w:rPr>
          <w:rFonts w:eastAsiaTheme="majorEastAsia" w:cstheme="majorBidi"/>
          <w:bCs/>
          <w:szCs w:val="20"/>
        </w:rPr>
      </w:pPr>
      <w:r>
        <w:rPr>
          <w:b/>
          <w:szCs w:val="20"/>
        </w:rPr>
        <w:fldChar w:fldCharType="end"/>
      </w:r>
      <w:r w:rsidR="00C02F46">
        <w:rPr>
          <w:b/>
          <w:szCs w:val="20"/>
        </w:rPr>
        <w:br w:type="page"/>
      </w:r>
    </w:p>
    <w:p w:rsidR="00167505" w:rsidRPr="00A27A48" w:rsidRDefault="00167505" w:rsidP="00F317A4">
      <w:pPr>
        <w:pStyle w:val="Nadpis1"/>
      </w:pPr>
      <w:bookmarkStart w:id="6" w:name="_Toc167182210"/>
      <w:r w:rsidRPr="00A27A48">
        <w:t>Specifikace předmětu díla</w:t>
      </w:r>
      <w:bookmarkEnd w:id="6"/>
    </w:p>
    <w:p w:rsidR="00167505" w:rsidRPr="009D7273" w:rsidRDefault="00167505" w:rsidP="00005784">
      <w:pPr>
        <w:spacing w:after="0" w:line="360" w:lineRule="auto"/>
        <w:ind w:left="66"/>
        <w:jc w:val="both"/>
        <w:rPr>
          <w:rFonts w:cs="Arial"/>
        </w:rPr>
      </w:pPr>
    </w:p>
    <w:p w:rsidR="00E261C9" w:rsidRPr="001E5772" w:rsidRDefault="00167505" w:rsidP="00CD1053">
      <w:pPr>
        <w:pStyle w:val="Odstavecseseznamem"/>
        <w:spacing w:line="276" w:lineRule="auto"/>
        <w:ind w:left="1134" w:hanging="425"/>
      </w:pPr>
      <w:r w:rsidRPr="009D7273">
        <w:t xml:space="preserve">Předmětem díla je </w:t>
      </w:r>
      <w:r w:rsidR="00221CBD">
        <w:t>vyklizení objekt</w:t>
      </w:r>
      <w:r w:rsidR="00587983">
        <w:t>u</w:t>
      </w:r>
      <w:r w:rsidR="00221CBD">
        <w:t xml:space="preserve"> s názvem díla</w:t>
      </w:r>
      <w:r w:rsidR="009A29D0">
        <w:t>:</w:t>
      </w:r>
      <w:r w:rsidRPr="009D7273">
        <w:t xml:space="preserve"> </w:t>
      </w:r>
      <w:r w:rsidR="007D5E18" w:rsidRPr="007D5E18">
        <w:rPr>
          <w:b/>
          <w:szCs w:val="20"/>
        </w:rPr>
        <w:t>„</w:t>
      </w:r>
      <w:r w:rsidR="00835BE0" w:rsidRPr="00835BE0">
        <w:rPr>
          <w:b/>
          <w:szCs w:val="20"/>
        </w:rPr>
        <w:t xml:space="preserve">Vyklizení objektů </w:t>
      </w:r>
      <w:proofErr w:type="gramStart"/>
      <w:r w:rsidR="00835BE0" w:rsidRPr="00835BE0">
        <w:rPr>
          <w:b/>
          <w:szCs w:val="20"/>
        </w:rPr>
        <w:t>OŘ - oblast</w:t>
      </w:r>
      <w:proofErr w:type="gramEnd"/>
      <w:r w:rsidR="00835BE0" w:rsidRPr="00835BE0">
        <w:rPr>
          <w:b/>
          <w:szCs w:val="20"/>
        </w:rPr>
        <w:t xml:space="preserve"> Olomouc</w:t>
      </w:r>
      <w:r w:rsidR="007D5E18" w:rsidRPr="007D5E18">
        <w:rPr>
          <w:b/>
          <w:szCs w:val="20"/>
        </w:rPr>
        <w:t>“</w:t>
      </w:r>
      <w:r w:rsidR="00161FCA">
        <w:rPr>
          <w:b/>
          <w:szCs w:val="20"/>
        </w:rPr>
        <w:t>.</w:t>
      </w:r>
    </w:p>
    <w:p w:rsidR="00F317A4" w:rsidRPr="009D7273" w:rsidRDefault="00221CBD" w:rsidP="00221CBD">
      <w:pPr>
        <w:pStyle w:val="Odstavecseseznamem"/>
        <w:spacing w:line="276" w:lineRule="auto"/>
        <w:ind w:left="1134" w:hanging="425"/>
      </w:pPr>
      <w:r>
        <w:t>Dílem</w:t>
      </w:r>
      <w:r w:rsidR="00E261C9">
        <w:t xml:space="preserve"> </w:t>
      </w:r>
      <w:r w:rsidR="00FA549D" w:rsidRPr="007D5E18">
        <w:rPr>
          <w:b/>
          <w:szCs w:val="20"/>
        </w:rPr>
        <w:t>„</w:t>
      </w:r>
      <w:r w:rsidR="00835BE0" w:rsidRPr="00835BE0">
        <w:rPr>
          <w:b/>
          <w:szCs w:val="20"/>
        </w:rPr>
        <w:t xml:space="preserve">Vyklizení objektů </w:t>
      </w:r>
      <w:proofErr w:type="gramStart"/>
      <w:r w:rsidR="00835BE0" w:rsidRPr="00835BE0">
        <w:rPr>
          <w:b/>
          <w:szCs w:val="20"/>
        </w:rPr>
        <w:t>OŘ - oblast</w:t>
      </w:r>
      <w:proofErr w:type="gramEnd"/>
      <w:r w:rsidR="00835BE0" w:rsidRPr="00835BE0">
        <w:rPr>
          <w:b/>
          <w:szCs w:val="20"/>
        </w:rPr>
        <w:t xml:space="preserve"> Olomouc</w:t>
      </w:r>
      <w:r w:rsidR="00FA549D" w:rsidRPr="007D5E18">
        <w:rPr>
          <w:b/>
          <w:szCs w:val="20"/>
        </w:rPr>
        <w:t>“</w:t>
      </w:r>
      <w:r w:rsidR="00FA549D">
        <w:rPr>
          <w:b/>
          <w:szCs w:val="20"/>
        </w:rPr>
        <w:t xml:space="preserve"> </w:t>
      </w:r>
      <w:r>
        <w:t>bude zajištěna estetika budov</w:t>
      </w:r>
      <w:r w:rsidR="00587983">
        <w:t>y</w:t>
      </w:r>
      <w:r>
        <w:t xml:space="preserve"> a zvýšení požární bezpečnosti.</w:t>
      </w:r>
    </w:p>
    <w:p w:rsidR="00564921" w:rsidRDefault="00564921" w:rsidP="00564921">
      <w:pPr>
        <w:pStyle w:val="Nadpis1"/>
      </w:pPr>
      <w:bookmarkStart w:id="7" w:name="_Toc167182211"/>
      <w:r w:rsidRPr="00F317A4">
        <w:t xml:space="preserve">Identifikační údaje </w:t>
      </w:r>
      <w:r>
        <w:t>VZ</w:t>
      </w:r>
      <w:bookmarkEnd w:id="7"/>
      <w:r>
        <w:t xml:space="preserve"> </w:t>
      </w:r>
    </w:p>
    <w:p w:rsidR="00564921" w:rsidRPr="00564921" w:rsidRDefault="00564921" w:rsidP="00564921"/>
    <w:p w:rsidR="00564921" w:rsidRPr="009D7273" w:rsidRDefault="00564921" w:rsidP="0059474F">
      <w:pPr>
        <w:spacing w:line="240" w:lineRule="auto"/>
        <w:ind w:left="2832" w:hanging="2123"/>
        <w:contextualSpacing/>
        <w:rPr>
          <w:rFonts w:cs="Arial"/>
          <w:sz w:val="24"/>
          <w:szCs w:val="24"/>
        </w:rPr>
      </w:pPr>
      <w:bookmarkStart w:id="8" w:name="_Toc46900567"/>
      <w:r w:rsidRPr="009D7273">
        <w:rPr>
          <w:rFonts w:cs="Arial"/>
        </w:rPr>
        <w:t>Název stavby:</w:t>
      </w:r>
      <w:r w:rsidRPr="009D7273">
        <w:rPr>
          <w:rFonts w:cs="Arial"/>
        </w:rPr>
        <w:tab/>
      </w:r>
      <w:r w:rsidRPr="00A87D18">
        <w:rPr>
          <w:b/>
          <w:szCs w:val="20"/>
        </w:rPr>
        <w:t>„</w:t>
      </w:r>
      <w:r w:rsidR="00835BE0" w:rsidRPr="00835BE0">
        <w:rPr>
          <w:b/>
          <w:szCs w:val="20"/>
        </w:rPr>
        <w:t xml:space="preserve">Vyklizení objektů </w:t>
      </w:r>
      <w:proofErr w:type="gramStart"/>
      <w:r w:rsidR="00835BE0" w:rsidRPr="00835BE0">
        <w:rPr>
          <w:b/>
          <w:szCs w:val="20"/>
        </w:rPr>
        <w:t>OŘ - oblast</w:t>
      </w:r>
      <w:proofErr w:type="gramEnd"/>
      <w:r w:rsidR="00835BE0" w:rsidRPr="00835BE0">
        <w:rPr>
          <w:b/>
          <w:szCs w:val="20"/>
        </w:rPr>
        <w:t xml:space="preserve"> Olomouc</w:t>
      </w:r>
      <w:r w:rsidRPr="00A87D18">
        <w:rPr>
          <w:b/>
          <w:szCs w:val="20"/>
        </w:rPr>
        <w:t>“</w:t>
      </w:r>
      <w:r>
        <w:rPr>
          <w:b/>
          <w:szCs w:val="20"/>
        </w:rPr>
        <w:br/>
      </w:r>
    </w:p>
    <w:p w:rsidR="00630DBF" w:rsidRPr="00A37712" w:rsidRDefault="00630DBF" w:rsidP="00630DBF">
      <w:pPr>
        <w:spacing w:after="0" w:line="240" w:lineRule="auto"/>
        <w:ind w:left="709"/>
        <w:contextualSpacing/>
        <w:rPr>
          <w:rFonts w:cs="Arial"/>
          <w:b/>
        </w:rPr>
      </w:pPr>
      <w:r w:rsidRPr="009D7273">
        <w:rPr>
          <w:rFonts w:cs="Arial"/>
        </w:rPr>
        <w:t>Budova:</w:t>
      </w:r>
      <w:r w:rsidRPr="009D7273">
        <w:rPr>
          <w:rFonts w:cs="Arial"/>
        </w:rPr>
        <w:tab/>
      </w:r>
      <w:r w:rsidRPr="009D7273">
        <w:rPr>
          <w:rFonts w:cs="Arial"/>
        </w:rPr>
        <w:tab/>
      </w:r>
      <w:r w:rsidRPr="00A37712">
        <w:rPr>
          <w:rFonts w:cs="Arial"/>
          <w:b/>
        </w:rPr>
        <w:t xml:space="preserve">Lukavice na Moravě – výpravní budova </w:t>
      </w:r>
    </w:p>
    <w:p w:rsidR="00630DBF" w:rsidRDefault="00630DBF" w:rsidP="00630DBF">
      <w:pPr>
        <w:spacing w:after="0" w:line="240" w:lineRule="auto"/>
        <w:ind w:left="709"/>
        <w:contextualSpacing/>
        <w:rPr>
          <w:rFonts w:cs="Arial"/>
        </w:rPr>
      </w:pPr>
      <w:r w:rsidRPr="009D7273">
        <w:rPr>
          <w:rFonts w:cs="Arial"/>
        </w:rPr>
        <w:t>IČ:</w:t>
      </w:r>
      <w:r w:rsidRPr="009D7273">
        <w:rPr>
          <w:rFonts w:cs="Arial"/>
        </w:rPr>
        <w:tab/>
      </w:r>
      <w:r w:rsidRPr="009D7273">
        <w:rPr>
          <w:rFonts w:cs="Arial"/>
        </w:rPr>
        <w:tab/>
      </w:r>
      <w:r>
        <w:rPr>
          <w:rFonts w:cs="Arial"/>
        </w:rPr>
        <w:tab/>
      </w:r>
      <w:r w:rsidRPr="00A37712">
        <w:rPr>
          <w:rFonts w:cs="Arial"/>
        </w:rPr>
        <w:t>IC6000383342</w:t>
      </w:r>
    </w:p>
    <w:p w:rsidR="00630DBF" w:rsidRPr="009D7273" w:rsidRDefault="00630DBF" w:rsidP="00630DBF">
      <w:pPr>
        <w:spacing w:after="0" w:line="240" w:lineRule="auto"/>
        <w:ind w:left="709"/>
        <w:contextualSpacing/>
        <w:rPr>
          <w:rFonts w:cs="Arial"/>
        </w:rPr>
      </w:pPr>
      <w:r>
        <w:rPr>
          <w:rFonts w:cs="Arial"/>
        </w:rPr>
        <w:t>Adresa:</w:t>
      </w:r>
      <w:r>
        <w:rPr>
          <w:rFonts w:cs="Arial"/>
        </w:rPr>
        <w:tab/>
      </w:r>
      <w:r>
        <w:rPr>
          <w:rFonts w:cs="Arial"/>
        </w:rPr>
        <w:tab/>
        <w:t>Lukavice 43, 789 01 Lukavice</w:t>
      </w:r>
      <w:r w:rsidRPr="009D7273">
        <w:rPr>
          <w:rFonts w:cs="Arial"/>
        </w:rPr>
        <w:tab/>
      </w:r>
      <w:r w:rsidRPr="009D7273">
        <w:rPr>
          <w:rFonts w:cs="Arial"/>
        </w:rPr>
        <w:tab/>
      </w:r>
      <w:r w:rsidRPr="009D7273">
        <w:rPr>
          <w:rFonts w:cs="Arial"/>
        </w:rPr>
        <w:tab/>
      </w:r>
    </w:p>
    <w:p w:rsidR="00630DBF" w:rsidRPr="009D7273" w:rsidRDefault="00630DBF" w:rsidP="00630DBF">
      <w:pPr>
        <w:spacing w:after="0" w:line="240" w:lineRule="auto"/>
        <w:ind w:left="709"/>
        <w:contextualSpacing/>
        <w:rPr>
          <w:rFonts w:cs="Arial"/>
        </w:rPr>
      </w:pPr>
      <w:r w:rsidRPr="009D7273">
        <w:rPr>
          <w:rFonts w:cs="Arial"/>
        </w:rPr>
        <w:t xml:space="preserve">Parcelní číslo: </w:t>
      </w:r>
      <w:r w:rsidRPr="009D7273">
        <w:rPr>
          <w:rFonts w:cs="Arial"/>
        </w:rPr>
        <w:tab/>
      </w:r>
      <w:r>
        <w:rPr>
          <w:rFonts w:cs="Arial"/>
        </w:rPr>
        <w:t>53</w:t>
      </w:r>
    </w:p>
    <w:p w:rsidR="00630DBF" w:rsidRPr="009D7273" w:rsidRDefault="00630DBF" w:rsidP="00630DBF">
      <w:pPr>
        <w:spacing w:after="0" w:line="240" w:lineRule="auto"/>
        <w:ind w:left="709"/>
        <w:contextualSpacing/>
        <w:rPr>
          <w:rFonts w:cs="Arial"/>
        </w:rPr>
      </w:pPr>
      <w:r>
        <w:rPr>
          <w:rFonts w:cs="Arial"/>
        </w:rPr>
        <w:t>Katastrální území:</w:t>
      </w:r>
      <w:r>
        <w:rPr>
          <w:rFonts w:cs="Arial"/>
        </w:rPr>
        <w:tab/>
        <w:t>Lukavice na Moravě</w:t>
      </w:r>
    </w:p>
    <w:p w:rsidR="00564921" w:rsidRDefault="00630DBF" w:rsidP="00630DBF">
      <w:pPr>
        <w:spacing w:after="0" w:line="240" w:lineRule="auto"/>
        <w:ind w:left="709"/>
        <w:contextualSpacing/>
        <w:rPr>
          <w:rFonts w:cs="Arial"/>
        </w:rPr>
      </w:pPr>
      <w:r w:rsidRPr="009D7273">
        <w:rPr>
          <w:rFonts w:cs="Arial"/>
        </w:rPr>
        <w:t>Kraj:</w:t>
      </w:r>
      <w:r w:rsidRPr="009D7273">
        <w:rPr>
          <w:rFonts w:cs="Arial"/>
        </w:rPr>
        <w:tab/>
      </w:r>
      <w:r w:rsidRPr="009D7273">
        <w:rPr>
          <w:rFonts w:cs="Arial"/>
        </w:rPr>
        <w:tab/>
      </w:r>
      <w:r>
        <w:rPr>
          <w:rFonts w:cs="Arial"/>
        </w:rPr>
        <w:tab/>
        <w:t>Olomouc</w:t>
      </w:r>
      <w:r w:rsidRPr="009D7273">
        <w:rPr>
          <w:rFonts w:cs="Arial"/>
        </w:rPr>
        <w:t>ký</w:t>
      </w:r>
    </w:p>
    <w:p w:rsidR="00835BE0" w:rsidRPr="009D7273" w:rsidRDefault="00835BE0" w:rsidP="00835BE0">
      <w:pPr>
        <w:spacing w:line="240" w:lineRule="auto"/>
        <w:ind w:left="2832" w:hanging="2123"/>
        <w:contextualSpacing/>
        <w:rPr>
          <w:rFonts w:cs="Arial"/>
          <w:sz w:val="24"/>
          <w:szCs w:val="24"/>
        </w:rPr>
      </w:pPr>
    </w:p>
    <w:p w:rsidR="00835BE0" w:rsidRPr="00A37712" w:rsidRDefault="00835BE0" w:rsidP="00835BE0">
      <w:pPr>
        <w:spacing w:after="0" w:line="240" w:lineRule="auto"/>
        <w:ind w:left="709"/>
        <w:contextualSpacing/>
        <w:rPr>
          <w:rFonts w:cs="Arial"/>
          <w:b/>
        </w:rPr>
      </w:pPr>
      <w:r w:rsidRPr="009D7273">
        <w:rPr>
          <w:rFonts w:cs="Arial"/>
        </w:rPr>
        <w:t>Budova:</w:t>
      </w:r>
      <w:r w:rsidRPr="009D7273">
        <w:rPr>
          <w:rFonts w:cs="Arial"/>
        </w:rPr>
        <w:tab/>
      </w:r>
      <w:r w:rsidRPr="009D7273">
        <w:rPr>
          <w:rFonts w:cs="Arial"/>
        </w:rPr>
        <w:tab/>
      </w:r>
      <w:r>
        <w:rPr>
          <w:rFonts w:cs="Arial"/>
          <w:b/>
        </w:rPr>
        <w:t>Hoštejn</w:t>
      </w:r>
      <w:r w:rsidRPr="00A37712">
        <w:rPr>
          <w:rFonts w:cs="Arial"/>
          <w:b/>
        </w:rPr>
        <w:t xml:space="preserve"> – </w:t>
      </w:r>
      <w:r>
        <w:rPr>
          <w:rFonts w:cs="Arial"/>
          <w:b/>
        </w:rPr>
        <w:t>provozní</w:t>
      </w:r>
      <w:r w:rsidRPr="00A37712">
        <w:rPr>
          <w:rFonts w:cs="Arial"/>
          <w:b/>
        </w:rPr>
        <w:t xml:space="preserve"> budova </w:t>
      </w:r>
    </w:p>
    <w:p w:rsidR="00835BE0" w:rsidRDefault="00835BE0" w:rsidP="00835BE0">
      <w:pPr>
        <w:spacing w:after="0" w:line="240" w:lineRule="auto"/>
        <w:ind w:left="709"/>
        <w:contextualSpacing/>
        <w:rPr>
          <w:rFonts w:cs="Arial"/>
        </w:rPr>
      </w:pPr>
      <w:r w:rsidRPr="009D7273">
        <w:rPr>
          <w:rFonts w:cs="Arial"/>
        </w:rPr>
        <w:t>IČ:</w:t>
      </w:r>
      <w:r w:rsidRPr="009D7273">
        <w:rPr>
          <w:rFonts w:cs="Arial"/>
        </w:rPr>
        <w:tab/>
      </w:r>
      <w:r w:rsidRPr="009D7273">
        <w:rPr>
          <w:rFonts w:cs="Arial"/>
        </w:rPr>
        <w:tab/>
      </w:r>
      <w:r>
        <w:rPr>
          <w:rFonts w:cs="Arial"/>
        </w:rPr>
        <w:tab/>
      </w:r>
      <w:r w:rsidRPr="00A37712">
        <w:rPr>
          <w:rFonts w:cs="Arial"/>
        </w:rPr>
        <w:t>IC6000383</w:t>
      </w:r>
      <w:r>
        <w:rPr>
          <w:rFonts w:cs="Arial"/>
        </w:rPr>
        <w:t>345</w:t>
      </w:r>
    </w:p>
    <w:p w:rsidR="00835BE0" w:rsidRPr="009D7273" w:rsidRDefault="00835BE0" w:rsidP="00835BE0">
      <w:pPr>
        <w:spacing w:after="0" w:line="240" w:lineRule="auto"/>
        <w:ind w:left="709"/>
        <w:contextualSpacing/>
        <w:rPr>
          <w:rFonts w:cs="Arial"/>
        </w:rPr>
      </w:pPr>
      <w:r>
        <w:rPr>
          <w:rFonts w:cs="Arial"/>
        </w:rPr>
        <w:t>Adresa: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>Hoštejn</w:t>
      </w:r>
      <w:r>
        <w:rPr>
          <w:rFonts w:cs="Arial"/>
        </w:rPr>
        <w:t xml:space="preserve"> </w:t>
      </w:r>
      <w:r>
        <w:rPr>
          <w:rFonts w:cs="Arial"/>
        </w:rPr>
        <w:t>72</w:t>
      </w:r>
      <w:r>
        <w:rPr>
          <w:rFonts w:cs="Arial"/>
        </w:rPr>
        <w:t>, 7</w:t>
      </w:r>
      <w:r>
        <w:rPr>
          <w:rFonts w:cs="Arial"/>
        </w:rPr>
        <w:t>89</w:t>
      </w:r>
      <w:r>
        <w:rPr>
          <w:rFonts w:cs="Arial"/>
        </w:rPr>
        <w:t xml:space="preserve"> 01 </w:t>
      </w:r>
      <w:r>
        <w:rPr>
          <w:rFonts w:cs="Arial"/>
        </w:rPr>
        <w:t>Hoštejn</w:t>
      </w:r>
      <w:r w:rsidRPr="009D7273">
        <w:rPr>
          <w:rFonts w:cs="Arial"/>
        </w:rPr>
        <w:tab/>
      </w:r>
      <w:r w:rsidRPr="009D7273">
        <w:rPr>
          <w:rFonts w:cs="Arial"/>
        </w:rPr>
        <w:tab/>
      </w:r>
      <w:r w:rsidRPr="009D7273">
        <w:rPr>
          <w:rFonts w:cs="Arial"/>
        </w:rPr>
        <w:tab/>
      </w:r>
    </w:p>
    <w:p w:rsidR="00835BE0" w:rsidRPr="009D7273" w:rsidRDefault="00835BE0" w:rsidP="00835BE0">
      <w:pPr>
        <w:spacing w:after="0" w:line="240" w:lineRule="auto"/>
        <w:ind w:left="709"/>
        <w:contextualSpacing/>
        <w:rPr>
          <w:rFonts w:cs="Arial"/>
        </w:rPr>
      </w:pPr>
      <w:r w:rsidRPr="009D7273">
        <w:rPr>
          <w:rFonts w:cs="Arial"/>
        </w:rPr>
        <w:t xml:space="preserve">Parcelní číslo: </w:t>
      </w:r>
      <w:r w:rsidRPr="009D7273">
        <w:rPr>
          <w:rFonts w:cs="Arial"/>
        </w:rPr>
        <w:tab/>
      </w:r>
      <w:r>
        <w:rPr>
          <w:rFonts w:cs="Arial"/>
        </w:rPr>
        <w:t>95</w:t>
      </w:r>
    </w:p>
    <w:p w:rsidR="00835BE0" w:rsidRPr="009D7273" w:rsidRDefault="00835BE0" w:rsidP="00835BE0">
      <w:pPr>
        <w:spacing w:after="0" w:line="240" w:lineRule="auto"/>
        <w:ind w:left="709"/>
        <w:contextualSpacing/>
        <w:rPr>
          <w:rFonts w:cs="Arial"/>
        </w:rPr>
      </w:pPr>
      <w:r>
        <w:rPr>
          <w:rFonts w:cs="Arial"/>
        </w:rPr>
        <w:t>Katastrální území:</w:t>
      </w:r>
      <w:r>
        <w:rPr>
          <w:rFonts w:cs="Arial"/>
        </w:rPr>
        <w:tab/>
      </w:r>
      <w:r>
        <w:rPr>
          <w:rFonts w:cs="Arial"/>
        </w:rPr>
        <w:t>Hoštejn</w:t>
      </w:r>
    </w:p>
    <w:p w:rsidR="00835BE0" w:rsidRDefault="00835BE0" w:rsidP="00835BE0">
      <w:pPr>
        <w:spacing w:after="0" w:line="240" w:lineRule="auto"/>
        <w:ind w:left="709"/>
        <w:contextualSpacing/>
        <w:rPr>
          <w:rFonts w:cs="Arial"/>
        </w:rPr>
      </w:pPr>
      <w:r w:rsidRPr="009D7273">
        <w:rPr>
          <w:rFonts w:cs="Arial"/>
        </w:rPr>
        <w:t>Kraj:</w:t>
      </w:r>
      <w:r w:rsidRPr="009D7273">
        <w:rPr>
          <w:rFonts w:cs="Arial"/>
        </w:rPr>
        <w:tab/>
      </w:r>
      <w:r w:rsidRPr="009D7273">
        <w:rPr>
          <w:rFonts w:cs="Arial"/>
        </w:rPr>
        <w:tab/>
      </w:r>
      <w:r>
        <w:rPr>
          <w:rFonts w:cs="Arial"/>
        </w:rPr>
        <w:tab/>
        <w:t>Olomouc</w:t>
      </w:r>
      <w:r w:rsidRPr="009D7273">
        <w:rPr>
          <w:rFonts w:cs="Arial"/>
        </w:rPr>
        <w:t>ký</w:t>
      </w:r>
    </w:p>
    <w:p w:rsidR="00835BE0" w:rsidRDefault="00835BE0" w:rsidP="00835BE0">
      <w:pPr>
        <w:spacing w:after="0" w:line="240" w:lineRule="auto"/>
        <w:ind w:left="709"/>
        <w:contextualSpacing/>
        <w:rPr>
          <w:rFonts w:cs="Arial"/>
        </w:rPr>
      </w:pPr>
    </w:p>
    <w:p w:rsidR="00835BE0" w:rsidRPr="00A37712" w:rsidRDefault="00835BE0" w:rsidP="00835BE0">
      <w:pPr>
        <w:spacing w:after="0" w:line="240" w:lineRule="auto"/>
        <w:ind w:left="709"/>
        <w:contextualSpacing/>
        <w:rPr>
          <w:rFonts w:cs="Arial"/>
          <w:b/>
        </w:rPr>
      </w:pPr>
      <w:r w:rsidRPr="009D7273">
        <w:rPr>
          <w:rFonts w:cs="Arial"/>
        </w:rPr>
        <w:t>Budova:</w:t>
      </w:r>
      <w:r w:rsidRPr="009D7273">
        <w:rPr>
          <w:rFonts w:cs="Arial"/>
        </w:rPr>
        <w:tab/>
      </w:r>
      <w:r w:rsidRPr="009D7273">
        <w:rPr>
          <w:rFonts w:cs="Arial"/>
        </w:rPr>
        <w:tab/>
      </w:r>
      <w:r>
        <w:rPr>
          <w:rFonts w:cs="Arial"/>
          <w:b/>
        </w:rPr>
        <w:t>Lipová Lázně</w:t>
      </w:r>
      <w:r w:rsidRPr="00A37712">
        <w:rPr>
          <w:rFonts w:cs="Arial"/>
          <w:b/>
        </w:rPr>
        <w:t xml:space="preserve"> – výpravní budova </w:t>
      </w:r>
    </w:p>
    <w:p w:rsidR="00835BE0" w:rsidRDefault="00835BE0" w:rsidP="00835BE0">
      <w:pPr>
        <w:spacing w:after="0" w:line="240" w:lineRule="auto"/>
        <w:ind w:left="709"/>
        <w:contextualSpacing/>
        <w:rPr>
          <w:rFonts w:cs="Arial"/>
        </w:rPr>
      </w:pPr>
      <w:r w:rsidRPr="009D7273">
        <w:rPr>
          <w:rFonts w:cs="Arial"/>
        </w:rPr>
        <w:t>IČ:</w:t>
      </w:r>
      <w:r w:rsidRPr="009D7273">
        <w:rPr>
          <w:rFonts w:cs="Arial"/>
        </w:rPr>
        <w:tab/>
      </w:r>
      <w:r w:rsidRPr="009D7273">
        <w:rPr>
          <w:rFonts w:cs="Arial"/>
        </w:rPr>
        <w:tab/>
      </w:r>
      <w:r>
        <w:rPr>
          <w:rFonts w:cs="Arial"/>
        </w:rPr>
        <w:tab/>
      </w:r>
      <w:r w:rsidRPr="00A37712">
        <w:rPr>
          <w:rFonts w:cs="Arial"/>
        </w:rPr>
        <w:t>IC6000383</w:t>
      </w:r>
      <w:r>
        <w:rPr>
          <w:rFonts w:cs="Arial"/>
        </w:rPr>
        <w:t>394</w:t>
      </w:r>
    </w:p>
    <w:p w:rsidR="00835BE0" w:rsidRPr="009D7273" w:rsidRDefault="00835BE0" w:rsidP="00835BE0">
      <w:pPr>
        <w:spacing w:after="0" w:line="240" w:lineRule="auto"/>
        <w:ind w:left="709"/>
        <w:contextualSpacing/>
        <w:rPr>
          <w:rFonts w:cs="Arial"/>
        </w:rPr>
      </w:pPr>
      <w:r>
        <w:rPr>
          <w:rFonts w:cs="Arial"/>
        </w:rPr>
        <w:t>Adresa: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>Lipová-lázně 331</w:t>
      </w:r>
      <w:r>
        <w:rPr>
          <w:rFonts w:cs="Arial"/>
        </w:rPr>
        <w:t>, 7</w:t>
      </w:r>
      <w:r>
        <w:rPr>
          <w:rFonts w:cs="Arial"/>
        </w:rPr>
        <w:t>90 61</w:t>
      </w:r>
      <w:r>
        <w:rPr>
          <w:rFonts w:cs="Arial"/>
        </w:rPr>
        <w:t xml:space="preserve"> </w:t>
      </w:r>
      <w:r>
        <w:rPr>
          <w:rFonts w:cs="Arial"/>
        </w:rPr>
        <w:t>Lipová-lázně</w:t>
      </w:r>
      <w:r w:rsidRPr="009D7273">
        <w:rPr>
          <w:rFonts w:cs="Arial"/>
        </w:rPr>
        <w:tab/>
      </w:r>
      <w:r w:rsidRPr="009D7273">
        <w:rPr>
          <w:rFonts w:cs="Arial"/>
        </w:rPr>
        <w:tab/>
      </w:r>
      <w:r w:rsidRPr="009D7273">
        <w:rPr>
          <w:rFonts w:cs="Arial"/>
        </w:rPr>
        <w:tab/>
      </w:r>
    </w:p>
    <w:p w:rsidR="00835BE0" w:rsidRPr="009D7273" w:rsidRDefault="00835BE0" w:rsidP="00835BE0">
      <w:pPr>
        <w:spacing w:after="0" w:line="240" w:lineRule="auto"/>
        <w:ind w:left="709"/>
        <w:contextualSpacing/>
        <w:rPr>
          <w:rFonts w:cs="Arial"/>
        </w:rPr>
      </w:pPr>
      <w:r w:rsidRPr="009D7273">
        <w:rPr>
          <w:rFonts w:cs="Arial"/>
        </w:rPr>
        <w:t xml:space="preserve">Parcelní číslo: </w:t>
      </w:r>
      <w:r w:rsidRPr="009D7273">
        <w:rPr>
          <w:rFonts w:cs="Arial"/>
        </w:rPr>
        <w:tab/>
      </w:r>
      <w:r>
        <w:rPr>
          <w:rFonts w:cs="Arial"/>
        </w:rPr>
        <w:t>680</w:t>
      </w:r>
    </w:p>
    <w:p w:rsidR="00835BE0" w:rsidRPr="009D7273" w:rsidRDefault="00835BE0" w:rsidP="00835BE0">
      <w:pPr>
        <w:spacing w:after="0" w:line="240" w:lineRule="auto"/>
        <w:ind w:left="709"/>
        <w:contextualSpacing/>
        <w:rPr>
          <w:rFonts w:cs="Arial"/>
        </w:rPr>
      </w:pPr>
      <w:r>
        <w:rPr>
          <w:rFonts w:cs="Arial"/>
        </w:rPr>
        <w:t>Katastrální území:</w:t>
      </w:r>
      <w:r>
        <w:rPr>
          <w:rFonts w:cs="Arial"/>
        </w:rPr>
        <w:tab/>
      </w:r>
      <w:r>
        <w:rPr>
          <w:rFonts w:cs="Arial"/>
        </w:rPr>
        <w:t>Dolní Lipová</w:t>
      </w:r>
    </w:p>
    <w:p w:rsidR="00835BE0" w:rsidRDefault="00835BE0" w:rsidP="00835BE0">
      <w:pPr>
        <w:spacing w:after="0" w:line="240" w:lineRule="auto"/>
        <w:ind w:left="709"/>
        <w:contextualSpacing/>
        <w:rPr>
          <w:rFonts w:cs="Arial"/>
        </w:rPr>
      </w:pPr>
      <w:r w:rsidRPr="009D7273">
        <w:rPr>
          <w:rFonts w:cs="Arial"/>
        </w:rPr>
        <w:t>Kraj:</w:t>
      </w:r>
      <w:r w:rsidRPr="009D7273">
        <w:rPr>
          <w:rFonts w:cs="Arial"/>
        </w:rPr>
        <w:tab/>
      </w:r>
      <w:r w:rsidRPr="009D7273">
        <w:rPr>
          <w:rFonts w:cs="Arial"/>
        </w:rPr>
        <w:tab/>
      </w:r>
      <w:r>
        <w:rPr>
          <w:rFonts w:cs="Arial"/>
        </w:rPr>
        <w:tab/>
        <w:t>Olomouc</w:t>
      </w:r>
      <w:r w:rsidRPr="009D7273">
        <w:rPr>
          <w:rFonts w:cs="Arial"/>
        </w:rPr>
        <w:t>ký</w:t>
      </w:r>
    </w:p>
    <w:p w:rsidR="00835BE0" w:rsidRDefault="00835BE0" w:rsidP="00564921">
      <w:pPr>
        <w:spacing w:after="0" w:line="240" w:lineRule="auto"/>
        <w:ind w:left="709"/>
        <w:contextualSpacing/>
        <w:rPr>
          <w:rFonts w:cs="Arial"/>
        </w:rPr>
      </w:pPr>
    </w:p>
    <w:p w:rsidR="000E74F8" w:rsidRDefault="000E74F8" w:rsidP="00564921">
      <w:pPr>
        <w:spacing w:after="0" w:line="240" w:lineRule="auto"/>
        <w:ind w:left="709"/>
        <w:contextualSpacing/>
        <w:rPr>
          <w:rFonts w:cs="Arial"/>
        </w:rPr>
      </w:pPr>
    </w:p>
    <w:p w:rsidR="00FF0D41" w:rsidRDefault="00FF0D41" w:rsidP="000E74F8">
      <w:pPr>
        <w:spacing w:after="0" w:line="240" w:lineRule="auto"/>
        <w:ind w:left="709"/>
        <w:contextualSpacing/>
        <w:rPr>
          <w:rFonts w:cs="Arial"/>
        </w:rPr>
      </w:pPr>
    </w:p>
    <w:p w:rsidR="00564921" w:rsidRDefault="00564921" w:rsidP="00564921">
      <w:pPr>
        <w:spacing w:after="0" w:line="240" w:lineRule="auto"/>
        <w:ind w:left="709"/>
        <w:contextualSpacing/>
        <w:rPr>
          <w:rFonts w:cs="Arial"/>
        </w:rPr>
      </w:pPr>
    </w:p>
    <w:p w:rsidR="00564921" w:rsidRPr="009D7273" w:rsidRDefault="00564921" w:rsidP="00564921">
      <w:pPr>
        <w:spacing w:after="0" w:line="240" w:lineRule="auto"/>
        <w:ind w:left="709"/>
        <w:contextualSpacing/>
        <w:rPr>
          <w:rFonts w:cs="Arial"/>
        </w:rPr>
      </w:pPr>
      <w:r w:rsidRPr="009D7273">
        <w:rPr>
          <w:rFonts w:cs="Arial"/>
        </w:rPr>
        <w:t>Investor:</w:t>
      </w:r>
      <w:r w:rsidRPr="009D7273">
        <w:rPr>
          <w:rFonts w:cs="Arial"/>
        </w:rPr>
        <w:tab/>
      </w:r>
      <w:r w:rsidRPr="009D7273">
        <w:rPr>
          <w:rFonts w:cs="Arial"/>
        </w:rPr>
        <w:tab/>
        <w:t>Správa železni</w:t>
      </w:r>
      <w:r>
        <w:rPr>
          <w:rFonts w:cs="Arial"/>
        </w:rPr>
        <w:t>c, státní organizace</w:t>
      </w:r>
      <w:r w:rsidRPr="009D7273">
        <w:rPr>
          <w:rFonts w:cs="Arial"/>
        </w:rPr>
        <w:t xml:space="preserve"> </w:t>
      </w:r>
    </w:p>
    <w:p w:rsidR="00564921" w:rsidRPr="009D7273" w:rsidRDefault="00564921" w:rsidP="00564921">
      <w:pPr>
        <w:spacing w:after="0" w:line="240" w:lineRule="auto"/>
        <w:ind w:left="2125" w:firstLine="707"/>
        <w:contextualSpacing/>
        <w:rPr>
          <w:rFonts w:cs="Arial"/>
        </w:rPr>
      </w:pPr>
      <w:r>
        <w:rPr>
          <w:rFonts w:cs="Arial"/>
        </w:rPr>
        <w:t>Dlážděná 1003/7</w:t>
      </w:r>
    </w:p>
    <w:p w:rsidR="00564921" w:rsidRPr="009D7273" w:rsidRDefault="00564921" w:rsidP="00564921">
      <w:pPr>
        <w:spacing w:after="0" w:line="240" w:lineRule="auto"/>
        <w:ind w:left="2125" w:firstLine="707"/>
        <w:contextualSpacing/>
        <w:rPr>
          <w:rFonts w:cs="Arial"/>
        </w:rPr>
      </w:pPr>
      <w:r w:rsidRPr="009D7273">
        <w:rPr>
          <w:rFonts w:cs="Arial"/>
        </w:rPr>
        <w:t>110 00 PRAHA 1</w:t>
      </w:r>
    </w:p>
    <w:p w:rsidR="00564921" w:rsidRPr="009D7273" w:rsidRDefault="00564921" w:rsidP="00564921">
      <w:pPr>
        <w:spacing w:after="0" w:line="240" w:lineRule="auto"/>
        <w:ind w:left="709"/>
        <w:contextualSpacing/>
        <w:rPr>
          <w:rFonts w:cs="Arial"/>
        </w:rPr>
      </w:pPr>
      <w:r w:rsidRPr="009D7273">
        <w:rPr>
          <w:rFonts w:cs="Arial"/>
        </w:rPr>
        <w:tab/>
      </w:r>
      <w:r w:rsidRPr="009D7273">
        <w:rPr>
          <w:rFonts w:cs="Arial"/>
        </w:rPr>
        <w:tab/>
      </w:r>
      <w:r w:rsidRPr="009D7273">
        <w:rPr>
          <w:rFonts w:cs="Arial"/>
        </w:rPr>
        <w:tab/>
        <w:t>IČ 709 94 234</w:t>
      </w:r>
    </w:p>
    <w:p w:rsidR="00564921" w:rsidRPr="006D05CA" w:rsidRDefault="00564921" w:rsidP="00564921">
      <w:pPr>
        <w:spacing w:after="0" w:line="240" w:lineRule="auto"/>
        <w:ind w:left="709"/>
        <w:contextualSpacing/>
        <w:rPr>
          <w:rFonts w:cs="Arial"/>
          <w:sz w:val="16"/>
          <w:szCs w:val="16"/>
        </w:rPr>
      </w:pPr>
    </w:p>
    <w:p w:rsidR="00564921" w:rsidRPr="009D7273" w:rsidRDefault="00564921" w:rsidP="00564921">
      <w:pPr>
        <w:spacing w:after="0" w:line="240" w:lineRule="auto"/>
        <w:ind w:left="2832" w:hanging="2123"/>
        <w:contextualSpacing/>
        <w:rPr>
          <w:rFonts w:cs="Arial"/>
        </w:rPr>
      </w:pPr>
      <w:r>
        <w:rPr>
          <w:rFonts w:cs="Arial"/>
        </w:rPr>
        <w:t>Zadavatel:</w:t>
      </w:r>
      <w:r>
        <w:rPr>
          <w:rFonts w:cs="Arial"/>
        </w:rPr>
        <w:tab/>
        <w:t>Správa železnic, státní organizace</w:t>
      </w:r>
      <w:r w:rsidRPr="009D7273">
        <w:rPr>
          <w:rFonts w:cs="Arial"/>
        </w:rPr>
        <w:t xml:space="preserve"> </w:t>
      </w:r>
      <w:r>
        <w:rPr>
          <w:rFonts w:cs="Arial"/>
        </w:rPr>
        <w:br/>
      </w:r>
      <w:r w:rsidRPr="009D7273">
        <w:rPr>
          <w:rFonts w:cs="Arial"/>
        </w:rPr>
        <w:t>Oblastní ředitelství Ostrava, Muglinovská</w:t>
      </w:r>
      <w:r>
        <w:rPr>
          <w:rFonts w:cs="Arial"/>
        </w:rPr>
        <w:t xml:space="preserve"> 1038/5</w:t>
      </w:r>
      <w:r w:rsidRPr="009D7273">
        <w:rPr>
          <w:rFonts w:cs="Arial"/>
        </w:rPr>
        <w:t xml:space="preserve"> </w:t>
      </w:r>
    </w:p>
    <w:p w:rsidR="00564921" w:rsidRPr="009D7273" w:rsidRDefault="00564921" w:rsidP="00564921">
      <w:pPr>
        <w:spacing w:after="0" w:line="240" w:lineRule="auto"/>
        <w:ind w:left="2125" w:firstLine="707"/>
        <w:contextualSpacing/>
        <w:rPr>
          <w:rFonts w:cs="Arial"/>
        </w:rPr>
      </w:pPr>
      <w:r w:rsidRPr="009D7273">
        <w:rPr>
          <w:rFonts w:cs="Arial"/>
        </w:rPr>
        <w:t>702 00 OSTRAVA 2</w:t>
      </w:r>
    </w:p>
    <w:bookmarkEnd w:id="8"/>
    <w:p w:rsidR="002E316F" w:rsidRDefault="002E316F" w:rsidP="00564921">
      <w:pPr>
        <w:ind w:left="709" w:hanging="1"/>
        <w:rPr>
          <w:rFonts w:cs="Arial"/>
          <w:b/>
        </w:rPr>
      </w:pPr>
    </w:p>
    <w:p w:rsidR="002E316F" w:rsidRDefault="002E316F" w:rsidP="00564921">
      <w:pPr>
        <w:ind w:left="709" w:hanging="1"/>
        <w:rPr>
          <w:rFonts w:cs="Arial"/>
          <w:b/>
        </w:rPr>
      </w:pPr>
    </w:p>
    <w:p w:rsidR="00564921" w:rsidRPr="00F317A4" w:rsidRDefault="00564921" w:rsidP="00564921">
      <w:pPr>
        <w:pStyle w:val="Nadpis1"/>
      </w:pPr>
      <w:bookmarkStart w:id="9" w:name="_Toc167182212"/>
      <w:r w:rsidRPr="00F317A4">
        <w:t>Umístění a vlastnické vztahy</w:t>
      </w:r>
      <w:bookmarkEnd w:id="9"/>
    </w:p>
    <w:p w:rsidR="00564921" w:rsidRPr="006D05CA" w:rsidRDefault="00564921" w:rsidP="00564921">
      <w:pPr>
        <w:spacing w:after="0" w:line="240" w:lineRule="auto"/>
      </w:pPr>
    </w:p>
    <w:p w:rsidR="00564921" w:rsidRDefault="00FF0D41" w:rsidP="00564921">
      <w:pPr>
        <w:pStyle w:val="Odstavecseseznamem"/>
        <w:numPr>
          <w:ilvl w:val="0"/>
          <w:numId w:val="6"/>
        </w:numPr>
        <w:spacing w:line="276" w:lineRule="auto"/>
      </w:pPr>
      <w:r>
        <w:t>Výše uveden</w:t>
      </w:r>
      <w:r w:rsidR="00587983">
        <w:t>ý</w:t>
      </w:r>
      <w:r>
        <w:t xml:space="preserve"> objekt </w:t>
      </w:r>
      <w:r w:rsidR="00564921">
        <w:t xml:space="preserve">výpravní </w:t>
      </w:r>
      <w:r>
        <w:t>budov</w:t>
      </w:r>
      <w:r w:rsidR="00587983">
        <w:t>y</w:t>
      </w:r>
      <w:r w:rsidR="00564921" w:rsidRPr="005C79DB">
        <w:t xml:space="preserve"> </w:t>
      </w:r>
      <w:r>
        <w:t>se nachází na pozem</w:t>
      </w:r>
      <w:r w:rsidR="00587983">
        <w:t>ku</w:t>
      </w:r>
      <w:r>
        <w:t xml:space="preserve"> </w:t>
      </w:r>
      <w:r w:rsidR="00564921" w:rsidRPr="005C79DB">
        <w:t>ve vlastnictví České republiky s právem hospodařit pro Správa železnic, státní organizace</w:t>
      </w:r>
      <w:r>
        <w:t>.</w:t>
      </w:r>
    </w:p>
    <w:p w:rsidR="006A5397" w:rsidRPr="005C79DB" w:rsidRDefault="006A5397" w:rsidP="006A5397">
      <w:pPr>
        <w:pStyle w:val="Odstavecseseznamem"/>
        <w:numPr>
          <w:ilvl w:val="0"/>
          <w:numId w:val="0"/>
        </w:numPr>
        <w:spacing w:line="276" w:lineRule="auto"/>
        <w:ind w:left="720"/>
      </w:pPr>
    </w:p>
    <w:p w:rsidR="00564921" w:rsidRPr="00F317A4" w:rsidRDefault="00564921" w:rsidP="00564921">
      <w:pPr>
        <w:pStyle w:val="Nadpis1"/>
      </w:pPr>
      <w:bookmarkStart w:id="10" w:name="_Toc46900572"/>
      <w:bookmarkStart w:id="11" w:name="_Toc167182213"/>
      <w:r w:rsidRPr="00F317A4">
        <w:t>Profesní výkony pro zpracování předmětu díla</w:t>
      </w:r>
      <w:bookmarkEnd w:id="10"/>
      <w:bookmarkEnd w:id="11"/>
    </w:p>
    <w:p w:rsidR="00564921" w:rsidRPr="006D05CA" w:rsidRDefault="00564921" w:rsidP="00564921">
      <w:pPr>
        <w:spacing w:after="0" w:line="240" w:lineRule="auto"/>
        <w:ind w:left="993"/>
      </w:pPr>
    </w:p>
    <w:p w:rsidR="00D578C2" w:rsidRDefault="00FF0D41" w:rsidP="00D578C2">
      <w:pPr>
        <w:pStyle w:val="Odstavecseseznamem"/>
        <w:numPr>
          <w:ilvl w:val="0"/>
          <w:numId w:val="7"/>
        </w:numPr>
        <w:spacing w:after="120" w:line="276" w:lineRule="auto"/>
        <w:ind w:left="1134" w:hanging="709"/>
      </w:pPr>
      <w:r>
        <w:t>Vyklizení prostor výpravní budov</w:t>
      </w:r>
      <w:r w:rsidR="00587983">
        <w:t>y</w:t>
      </w:r>
      <w:r>
        <w:t xml:space="preserve"> ve smyslu výkazu výměr.</w:t>
      </w:r>
    </w:p>
    <w:p w:rsidR="00564921" w:rsidRPr="00F317A4" w:rsidRDefault="00564921" w:rsidP="00564921">
      <w:pPr>
        <w:pStyle w:val="Nadpis1"/>
      </w:pPr>
      <w:bookmarkStart w:id="12" w:name="_Toc167182214"/>
      <w:r w:rsidRPr="00F317A4">
        <w:t>Termíny pro provedení díla</w:t>
      </w:r>
      <w:bookmarkEnd w:id="12"/>
      <w:r w:rsidRPr="00F317A4">
        <w:t xml:space="preserve"> </w:t>
      </w:r>
    </w:p>
    <w:p w:rsidR="00564921" w:rsidRDefault="00564921" w:rsidP="00F06D03">
      <w:pPr>
        <w:tabs>
          <w:tab w:val="left" w:pos="6804"/>
        </w:tabs>
        <w:spacing w:after="0" w:line="240" w:lineRule="auto"/>
        <w:ind w:left="68"/>
        <w:rPr>
          <w:rFonts w:cs="Arial"/>
          <w:b/>
        </w:rPr>
      </w:pPr>
    </w:p>
    <w:p w:rsidR="00564921" w:rsidRPr="006647BB" w:rsidRDefault="00FF0D41" w:rsidP="00F06D03">
      <w:pPr>
        <w:pStyle w:val="Odstavecseseznamem"/>
        <w:tabs>
          <w:tab w:val="left" w:pos="6804"/>
          <w:tab w:val="left" w:pos="7371"/>
        </w:tabs>
        <w:spacing w:line="276" w:lineRule="auto"/>
        <w:ind w:left="993" w:hanging="284"/>
        <w:rPr>
          <w:rFonts w:cs="Arial"/>
        </w:rPr>
      </w:pPr>
      <w:r>
        <w:rPr>
          <w:rFonts w:cs="Arial"/>
        </w:rPr>
        <w:t>Termín vyklizení</w:t>
      </w:r>
      <w:r w:rsidR="00564921">
        <w:rPr>
          <w:rFonts w:cs="Arial"/>
        </w:rPr>
        <w:t>:</w:t>
      </w:r>
      <w:r w:rsidR="00564921">
        <w:rPr>
          <w:rFonts w:cs="Arial"/>
        </w:rPr>
        <w:tab/>
      </w:r>
      <w:r w:rsidR="00F06D03">
        <w:rPr>
          <w:rFonts w:cs="Arial"/>
        </w:rPr>
        <w:t xml:space="preserve">do </w:t>
      </w:r>
      <w:r>
        <w:rPr>
          <w:rFonts w:cs="Arial"/>
        </w:rPr>
        <w:t>31.12.202</w:t>
      </w:r>
      <w:r w:rsidR="00112B90">
        <w:rPr>
          <w:rFonts w:cs="Arial"/>
        </w:rPr>
        <w:t>4</w:t>
      </w:r>
      <w:r w:rsidR="00F06D03">
        <w:rPr>
          <w:rFonts w:cs="Arial"/>
        </w:rPr>
        <w:t>.</w:t>
      </w:r>
    </w:p>
    <w:p w:rsidR="002E316F" w:rsidRPr="002E316F" w:rsidRDefault="002E316F" w:rsidP="002E316F">
      <w:pPr>
        <w:tabs>
          <w:tab w:val="left" w:pos="7371"/>
        </w:tabs>
        <w:ind w:left="709"/>
        <w:rPr>
          <w:rFonts w:cs="Arial"/>
        </w:rPr>
      </w:pPr>
    </w:p>
    <w:p w:rsidR="00F71AB4" w:rsidRDefault="00F71AB4" w:rsidP="00F71AB4">
      <w:r>
        <w:t xml:space="preserve">                        </w:t>
      </w:r>
    </w:p>
    <w:p w:rsidR="00FF0D41" w:rsidRPr="002E316F" w:rsidRDefault="00FF0D41" w:rsidP="00B455A3"/>
    <w:p w:rsidR="00167505" w:rsidRPr="009D7273" w:rsidRDefault="00167505" w:rsidP="002E316F">
      <w:pPr>
        <w:pStyle w:val="Nadpis2"/>
        <w:numPr>
          <w:ilvl w:val="0"/>
          <w:numId w:val="0"/>
        </w:numPr>
        <w:ind w:left="360"/>
      </w:pPr>
      <w:bookmarkStart w:id="13" w:name="_Toc167182215"/>
      <w:r w:rsidRPr="00763035">
        <w:t>Konzultanti</w:t>
      </w:r>
      <w:r w:rsidR="00112B90">
        <w:t xml:space="preserve"> SPS</w:t>
      </w:r>
      <w:r w:rsidRPr="009D7273">
        <w:t>:</w:t>
      </w:r>
      <w:bookmarkEnd w:id="13"/>
    </w:p>
    <w:p w:rsidR="00167505" w:rsidRPr="009D7273" w:rsidRDefault="00167505" w:rsidP="00767298">
      <w:pPr>
        <w:spacing w:line="240" w:lineRule="auto"/>
        <w:ind w:left="284"/>
        <w:contextualSpacing/>
        <w:rPr>
          <w:rFonts w:cs="Arial"/>
        </w:rPr>
      </w:pPr>
    </w:p>
    <w:p w:rsidR="00630DBF" w:rsidRDefault="00630DBF" w:rsidP="00FF0D41">
      <w:pPr>
        <w:pStyle w:val="Odstavecseseznamem"/>
        <w:numPr>
          <w:ilvl w:val="0"/>
          <w:numId w:val="1"/>
        </w:numPr>
      </w:pPr>
      <w:r>
        <w:t xml:space="preserve">SPS-pozemní </w:t>
      </w:r>
      <w:proofErr w:type="gramStart"/>
      <w:r>
        <w:t xml:space="preserve">objekt - </w:t>
      </w:r>
      <w:r w:rsidRPr="00112B90">
        <w:t>Lukavice</w:t>
      </w:r>
      <w:proofErr w:type="gramEnd"/>
      <w:r w:rsidRPr="00112B90">
        <w:t xml:space="preserve"> na Moravě – výpravní budova</w:t>
      </w:r>
      <w:r>
        <w:t xml:space="preserve">   </w:t>
      </w:r>
      <w:r>
        <w:tab/>
        <w:t>Jiří Němec – správce oblasti</w:t>
      </w:r>
      <w:r>
        <w:tab/>
        <w:t xml:space="preserve">                              tel.: 724 028 342</w:t>
      </w:r>
    </w:p>
    <w:p w:rsidR="00835BE0" w:rsidRDefault="00835BE0" w:rsidP="00FF0D41">
      <w:pPr>
        <w:pStyle w:val="Odstavecseseznamem"/>
        <w:numPr>
          <w:ilvl w:val="0"/>
          <w:numId w:val="1"/>
        </w:numPr>
      </w:pPr>
      <w:r>
        <w:t xml:space="preserve">SPS-pozemní </w:t>
      </w:r>
      <w:proofErr w:type="gramStart"/>
      <w:r>
        <w:t xml:space="preserve">objekt - </w:t>
      </w:r>
      <w:r>
        <w:t>Hoštejn</w:t>
      </w:r>
      <w:proofErr w:type="gramEnd"/>
      <w:r w:rsidRPr="00112B90">
        <w:t xml:space="preserve"> – </w:t>
      </w:r>
      <w:r>
        <w:t>provozní</w:t>
      </w:r>
      <w:r w:rsidRPr="00112B90">
        <w:t xml:space="preserve"> budova</w:t>
      </w:r>
      <w:r>
        <w:t xml:space="preserve">   </w:t>
      </w:r>
      <w:r>
        <w:t xml:space="preserve">                          </w:t>
      </w:r>
      <w:r>
        <w:t>Jiří Němec – správce oblasti</w:t>
      </w:r>
      <w:r>
        <w:tab/>
        <w:t xml:space="preserve">                              tel.: 724 028</w:t>
      </w:r>
      <w:r>
        <w:t> </w:t>
      </w:r>
      <w:r>
        <w:t>342</w:t>
      </w:r>
    </w:p>
    <w:p w:rsidR="00835BE0" w:rsidRPr="009D7273" w:rsidRDefault="00835BE0" w:rsidP="00FF0D41">
      <w:pPr>
        <w:pStyle w:val="Odstavecseseznamem"/>
        <w:numPr>
          <w:ilvl w:val="0"/>
          <w:numId w:val="1"/>
        </w:numPr>
      </w:pPr>
      <w:r>
        <w:t xml:space="preserve">SPS-pozemní objekt </w:t>
      </w:r>
      <w:r>
        <w:t>–</w:t>
      </w:r>
      <w:r>
        <w:t xml:space="preserve"> </w:t>
      </w:r>
      <w:r>
        <w:t>Lipová Lázně</w:t>
      </w:r>
      <w:r w:rsidRPr="00112B90">
        <w:t xml:space="preserve"> – výpravní budova</w:t>
      </w:r>
      <w:r>
        <w:t xml:space="preserve">   </w:t>
      </w:r>
      <w:r>
        <w:tab/>
      </w:r>
      <w:r>
        <w:t xml:space="preserve">         </w:t>
      </w:r>
      <w:r>
        <w:t>Jiří Němec – správce oblasti</w:t>
      </w:r>
      <w:r>
        <w:tab/>
        <w:t xml:space="preserve">                              tel.: 724 028 342</w:t>
      </w:r>
    </w:p>
    <w:p w:rsidR="001B7624" w:rsidRDefault="001B7624" w:rsidP="00B120A7"/>
    <w:p w:rsidR="00B120A7" w:rsidRDefault="00B120A7" w:rsidP="00B120A7">
      <w:r>
        <w:t>Přílohy k zadávací dokumentaci:</w:t>
      </w:r>
    </w:p>
    <w:p w:rsidR="00B120A7" w:rsidRDefault="0059474F" w:rsidP="00EB295A">
      <w:pPr>
        <w:ind w:firstLine="708"/>
      </w:pPr>
      <w:r>
        <w:rPr>
          <w:szCs w:val="20"/>
        </w:rPr>
        <w:t>Příloha č.</w:t>
      </w:r>
      <w:r w:rsidR="001B7624">
        <w:rPr>
          <w:szCs w:val="20"/>
        </w:rPr>
        <w:t xml:space="preserve"> </w:t>
      </w:r>
      <w:r>
        <w:rPr>
          <w:szCs w:val="20"/>
        </w:rPr>
        <w:t>1 – Výkresová část –</w:t>
      </w:r>
      <w:r w:rsidR="00B152E7">
        <w:rPr>
          <w:szCs w:val="20"/>
        </w:rPr>
        <w:t xml:space="preserve"> p</w:t>
      </w:r>
      <w:r>
        <w:rPr>
          <w:szCs w:val="20"/>
        </w:rPr>
        <w:t>ůdorys</w:t>
      </w:r>
      <w:r w:rsidR="001B7624">
        <w:rPr>
          <w:szCs w:val="20"/>
        </w:rPr>
        <w:t>y</w:t>
      </w:r>
    </w:p>
    <w:sectPr w:rsidR="00B120A7" w:rsidSect="00F42892">
      <w:footerReference w:type="default" r:id="rId9"/>
      <w:footerReference w:type="first" r:id="rId10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2892" w:rsidRDefault="00F42892" w:rsidP="00F42892">
      <w:pPr>
        <w:spacing w:after="0" w:line="240" w:lineRule="auto"/>
      </w:pPr>
      <w:r>
        <w:separator/>
      </w:r>
    </w:p>
  </w:endnote>
  <w:endnote w:type="continuationSeparator" w:id="0">
    <w:p w:rsidR="00F42892" w:rsidRDefault="00F42892" w:rsidP="00F42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2892" w:rsidRDefault="00F42892" w:rsidP="00F42892">
    <w:pPr>
      <w:tabs>
        <w:tab w:val="center" w:pos="4536"/>
        <w:tab w:val="right" w:pos="9072"/>
      </w:tabs>
      <w:spacing w:after="0" w:line="240" w:lineRule="auto"/>
      <w:rPr>
        <w:rFonts w:eastAsia="Verdana" w:cs="Times New Roman"/>
        <w:b/>
        <w:color w:val="FF5200"/>
        <w:sz w:val="14"/>
        <w:szCs w:val="18"/>
      </w:rPr>
    </w:pPr>
  </w:p>
  <w:p w:rsidR="00F42892" w:rsidRPr="006861B1" w:rsidRDefault="00F42892" w:rsidP="00F42892">
    <w:pPr>
      <w:tabs>
        <w:tab w:val="center" w:pos="4536"/>
        <w:tab w:val="right" w:pos="9072"/>
      </w:tabs>
      <w:spacing w:after="0" w:line="240" w:lineRule="auto"/>
      <w:rPr>
        <w:rFonts w:eastAsia="Verdana" w:cs="Times New Roman"/>
        <w:b/>
        <w:color w:val="FF5200"/>
        <w:sz w:val="14"/>
        <w:szCs w:val="18"/>
      </w:rPr>
    </w:pPr>
    <w:r w:rsidRPr="006861B1">
      <w:rPr>
        <w:rFonts w:eastAsia="Verdana" w:cs="Times New Roman"/>
        <w:b/>
        <w:color w:val="FF5200"/>
        <w:sz w:val="14"/>
        <w:szCs w:val="18"/>
      </w:rPr>
      <w:fldChar w:fldCharType="begin"/>
    </w:r>
    <w:r w:rsidRPr="006861B1">
      <w:rPr>
        <w:rFonts w:eastAsia="Verdana" w:cs="Times New Roman"/>
        <w:b/>
        <w:color w:val="FF5200"/>
        <w:sz w:val="14"/>
        <w:szCs w:val="18"/>
      </w:rPr>
      <w:instrText>PAGE   \* MERGEFORMAT</w:instrText>
    </w:r>
    <w:r w:rsidRPr="006861B1">
      <w:rPr>
        <w:rFonts w:eastAsia="Verdana" w:cs="Times New Roman"/>
        <w:b/>
        <w:color w:val="FF5200"/>
        <w:sz w:val="14"/>
        <w:szCs w:val="18"/>
      </w:rPr>
      <w:fldChar w:fldCharType="separate"/>
    </w:r>
    <w:r w:rsidR="001B7624">
      <w:rPr>
        <w:rFonts w:eastAsia="Verdana" w:cs="Times New Roman"/>
        <w:b/>
        <w:noProof/>
        <w:color w:val="FF5200"/>
        <w:sz w:val="14"/>
        <w:szCs w:val="18"/>
      </w:rPr>
      <w:t>4</w:t>
    </w:r>
    <w:r w:rsidRPr="006861B1">
      <w:rPr>
        <w:rFonts w:eastAsia="Verdana" w:cs="Times New Roman"/>
        <w:b/>
        <w:color w:val="FF5200"/>
        <w:sz w:val="14"/>
        <w:szCs w:val="18"/>
      </w:rPr>
      <w:fldChar w:fldCharType="end"/>
    </w:r>
    <w:r w:rsidRPr="006861B1">
      <w:rPr>
        <w:rFonts w:eastAsia="Verdana" w:cs="Times New Roman"/>
        <w:b/>
        <w:color w:val="FF5200"/>
        <w:sz w:val="14"/>
        <w:szCs w:val="18"/>
      </w:rPr>
      <w:t>/</w:t>
    </w:r>
    <w:r w:rsidRPr="006861B1">
      <w:rPr>
        <w:rFonts w:eastAsia="Verdana" w:cs="Times New Roman"/>
        <w:b/>
        <w:color w:val="FF5200"/>
        <w:sz w:val="14"/>
        <w:szCs w:val="18"/>
      </w:rPr>
      <w:fldChar w:fldCharType="begin"/>
    </w:r>
    <w:r w:rsidRPr="006861B1">
      <w:rPr>
        <w:rFonts w:eastAsia="Verdana" w:cs="Times New Roman"/>
        <w:b/>
        <w:color w:val="FF5200"/>
        <w:sz w:val="14"/>
        <w:szCs w:val="18"/>
      </w:rPr>
      <w:instrText xml:space="preserve"> NUMPAGES   \* MERGEFORMAT </w:instrText>
    </w:r>
    <w:r w:rsidRPr="006861B1">
      <w:rPr>
        <w:rFonts w:eastAsia="Verdana" w:cs="Times New Roman"/>
        <w:b/>
        <w:color w:val="FF5200"/>
        <w:sz w:val="14"/>
        <w:szCs w:val="18"/>
      </w:rPr>
      <w:fldChar w:fldCharType="separate"/>
    </w:r>
    <w:r w:rsidR="001B7624">
      <w:rPr>
        <w:rFonts w:eastAsia="Verdana" w:cs="Times New Roman"/>
        <w:b/>
        <w:noProof/>
        <w:color w:val="FF5200"/>
        <w:sz w:val="14"/>
        <w:szCs w:val="18"/>
      </w:rPr>
      <w:t>4</w:t>
    </w:r>
    <w:r w:rsidRPr="006861B1">
      <w:rPr>
        <w:rFonts w:eastAsia="Verdana" w:cs="Times New Roman"/>
        <w:b/>
        <w:color w:val="FF5200"/>
        <w:sz w:val="14"/>
        <w:szCs w:val="18"/>
      </w:rPr>
      <w:fldChar w:fldCharType="end"/>
    </w:r>
    <w:r w:rsidRPr="006861B1">
      <w:rPr>
        <w:rFonts w:eastAsia="Verdana" w:cs="Times New Roman"/>
        <w:b/>
        <w:color w:val="FF5200"/>
        <w:sz w:val="14"/>
        <w:szCs w:val="18"/>
      </w:rPr>
      <w:t xml:space="preserve">                  </w:t>
    </w:r>
  </w:p>
  <w:p w:rsidR="00F42892" w:rsidRDefault="00F428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568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2354"/>
      <w:gridCol w:w="3458"/>
      <w:gridCol w:w="2835"/>
      <w:gridCol w:w="2921"/>
    </w:tblGrid>
    <w:tr w:rsidR="00F42892" w:rsidRPr="00854D68" w:rsidTr="00F42892">
      <w:trPr>
        <w:trHeight w:val="675"/>
      </w:trPr>
      <w:tc>
        <w:tcPr>
          <w:tcW w:w="2354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42892" w:rsidRPr="006861B1" w:rsidRDefault="00F42892" w:rsidP="00F42892">
          <w:pPr>
            <w:tabs>
              <w:tab w:val="center" w:pos="4536"/>
              <w:tab w:val="right" w:pos="9072"/>
            </w:tabs>
            <w:spacing w:after="0" w:line="240" w:lineRule="auto"/>
            <w:ind w:left="514" w:right="-851"/>
            <w:rPr>
              <w:rFonts w:eastAsia="Verdana" w:cs="Times New Roman"/>
              <w:b/>
              <w:color w:val="FF5200"/>
              <w:sz w:val="14"/>
              <w:szCs w:val="18"/>
            </w:rPr>
          </w:pPr>
          <w:r w:rsidRPr="006861B1">
            <w:rPr>
              <w:rFonts w:eastAsia="Verdana" w:cs="Times New Roman"/>
              <w:b/>
              <w:color w:val="FF5200"/>
              <w:sz w:val="14"/>
              <w:szCs w:val="18"/>
            </w:rPr>
            <w:t xml:space="preserve">        </w:t>
          </w:r>
          <w:r>
            <w:rPr>
              <w:rFonts w:eastAsia="Verdana" w:cs="Times New Roman"/>
              <w:b/>
              <w:color w:val="FF5200"/>
              <w:sz w:val="14"/>
              <w:szCs w:val="18"/>
            </w:rPr>
            <w:t xml:space="preserve">       </w:t>
          </w:r>
          <w:r w:rsidRPr="006861B1">
            <w:rPr>
              <w:rFonts w:eastAsia="Verdana" w:cs="Times New Roman"/>
              <w:b/>
              <w:color w:val="FF5200"/>
              <w:sz w:val="14"/>
              <w:szCs w:val="18"/>
            </w:rPr>
            <w:t xml:space="preserve"> </w:t>
          </w:r>
          <w:r w:rsidRPr="006861B1">
            <w:rPr>
              <w:rFonts w:eastAsia="Verdana" w:cs="Times New Roman"/>
              <w:b/>
              <w:color w:val="FF5200"/>
              <w:sz w:val="14"/>
              <w:szCs w:val="18"/>
            </w:rPr>
            <w:fldChar w:fldCharType="begin"/>
          </w:r>
          <w:r w:rsidRPr="006861B1">
            <w:rPr>
              <w:rFonts w:eastAsia="Verdana" w:cs="Times New Roman"/>
              <w:b/>
              <w:color w:val="FF5200"/>
              <w:sz w:val="14"/>
              <w:szCs w:val="18"/>
            </w:rPr>
            <w:instrText>PAGE   \* MERGEFORMAT</w:instrText>
          </w:r>
          <w:r w:rsidRPr="006861B1">
            <w:rPr>
              <w:rFonts w:eastAsia="Verdana" w:cs="Times New Roman"/>
              <w:b/>
              <w:color w:val="FF5200"/>
              <w:sz w:val="14"/>
              <w:szCs w:val="18"/>
            </w:rPr>
            <w:fldChar w:fldCharType="separate"/>
          </w:r>
          <w:r w:rsidR="001B7624">
            <w:rPr>
              <w:rFonts w:eastAsia="Verdana" w:cs="Times New Roman"/>
              <w:b/>
              <w:noProof/>
              <w:color w:val="FF5200"/>
              <w:sz w:val="14"/>
              <w:szCs w:val="18"/>
            </w:rPr>
            <w:t>1</w:t>
          </w:r>
          <w:r w:rsidRPr="006861B1">
            <w:rPr>
              <w:rFonts w:eastAsia="Verdana" w:cs="Times New Roman"/>
              <w:b/>
              <w:color w:val="FF5200"/>
              <w:sz w:val="14"/>
              <w:szCs w:val="18"/>
            </w:rPr>
            <w:fldChar w:fldCharType="end"/>
          </w:r>
          <w:r w:rsidRPr="006861B1">
            <w:rPr>
              <w:rFonts w:eastAsia="Verdana" w:cs="Times New Roman"/>
              <w:b/>
              <w:color w:val="FF5200"/>
              <w:sz w:val="14"/>
              <w:szCs w:val="18"/>
            </w:rPr>
            <w:t>/</w:t>
          </w:r>
          <w:r w:rsidRPr="006861B1">
            <w:rPr>
              <w:rFonts w:eastAsia="Verdana" w:cs="Times New Roman"/>
              <w:b/>
              <w:color w:val="FF5200"/>
              <w:sz w:val="14"/>
              <w:szCs w:val="18"/>
            </w:rPr>
            <w:fldChar w:fldCharType="begin"/>
          </w:r>
          <w:r w:rsidRPr="006861B1">
            <w:rPr>
              <w:rFonts w:eastAsia="Verdana" w:cs="Times New Roman"/>
              <w:b/>
              <w:color w:val="FF5200"/>
              <w:sz w:val="14"/>
              <w:szCs w:val="18"/>
            </w:rPr>
            <w:instrText xml:space="preserve"> NUMPAGES   \* MERGEFORMAT </w:instrText>
          </w:r>
          <w:r w:rsidRPr="006861B1">
            <w:rPr>
              <w:rFonts w:eastAsia="Verdana" w:cs="Times New Roman"/>
              <w:b/>
              <w:color w:val="FF5200"/>
              <w:sz w:val="14"/>
              <w:szCs w:val="18"/>
            </w:rPr>
            <w:fldChar w:fldCharType="separate"/>
          </w:r>
          <w:r w:rsidR="001B7624">
            <w:rPr>
              <w:rFonts w:eastAsia="Verdana" w:cs="Times New Roman"/>
              <w:b/>
              <w:noProof/>
              <w:color w:val="FF5200"/>
              <w:sz w:val="14"/>
              <w:szCs w:val="18"/>
            </w:rPr>
            <w:t>4</w:t>
          </w:r>
          <w:r w:rsidRPr="006861B1">
            <w:rPr>
              <w:rFonts w:eastAsia="Verdana" w:cs="Times New Roman"/>
              <w:b/>
              <w:color w:val="FF5200"/>
              <w:sz w:val="14"/>
              <w:szCs w:val="18"/>
            </w:rPr>
            <w:fldChar w:fldCharType="end"/>
          </w:r>
          <w:r w:rsidRPr="006861B1">
            <w:rPr>
              <w:rFonts w:eastAsia="Verdana" w:cs="Times New Roman"/>
              <w:b/>
              <w:color w:val="FF5200"/>
              <w:sz w:val="14"/>
              <w:szCs w:val="18"/>
            </w:rPr>
            <w:t xml:space="preserve">                  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42892" w:rsidRPr="00854D68" w:rsidRDefault="00F42892" w:rsidP="00F42892">
          <w:pPr>
            <w:tabs>
              <w:tab w:val="center" w:pos="4536"/>
              <w:tab w:val="right" w:pos="9072"/>
            </w:tabs>
            <w:spacing w:after="0" w:line="240" w:lineRule="auto"/>
            <w:rPr>
              <w:rFonts w:eastAsia="Verdana" w:cs="Times New Roman"/>
              <w:sz w:val="12"/>
              <w:szCs w:val="18"/>
            </w:rPr>
          </w:pPr>
          <w:r w:rsidRPr="00854D68">
            <w:rPr>
              <w:rFonts w:eastAsia="Verdana" w:cs="Times New Roman"/>
              <w:sz w:val="12"/>
              <w:szCs w:val="18"/>
            </w:rPr>
            <w:t>Správa železnic, státní organizace</w:t>
          </w:r>
        </w:p>
        <w:p w:rsidR="00F42892" w:rsidRPr="00854D68" w:rsidRDefault="00F42892" w:rsidP="00F42892">
          <w:pPr>
            <w:tabs>
              <w:tab w:val="center" w:pos="4536"/>
              <w:tab w:val="right" w:pos="9072"/>
            </w:tabs>
            <w:spacing w:after="0" w:line="240" w:lineRule="auto"/>
            <w:rPr>
              <w:rFonts w:eastAsia="Verdana" w:cs="Times New Roman"/>
              <w:sz w:val="12"/>
              <w:szCs w:val="18"/>
            </w:rPr>
          </w:pPr>
          <w:r w:rsidRPr="00854D68">
            <w:rPr>
              <w:rFonts w:eastAsia="Verdana" w:cs="Times New Roman"/>
              <w:sz w:val="12"/>
              <w:szCs w:val="18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42892" w:rsidRPr="00854D68" w:rsidRDefault="00F42892" w:rsidP="00F42892">
          <w:pPr>
            <w:tabs>
              <w:tab w:val="center" w:pos="4536"/>
              <w:tab w:val="right" w:pos="9072"/>
            </w:tabs>
            <w:spacing w:after="0" w:line="240" w:lineRule="auto"/>
            <w:rPr>
              <w:rFonts w:eastAsia="Verdana" w:cs="Times New Roman"/>
              <w:sz w:val="12"/>
              <w:szCs w:val="18"/>
            </w:rPr>
          </w:pPr>
          <w:r w:rsidRPr="00854D68">
            <w:rPr>
              <w:rFonts w:eastAsia="Verdana" w:cs="Times New Roman"/>
              <w:sz w:val="12"/>
              <w:szCs w:val="18"/>
            </w:rPr>
            <w:t>Sídlo: Dlážděná 1003/7, 110 00 Praha 1</w:t>
          </w:r>
        </w:p>
        <w:p w:rsidR="00F42892" w:rsidRPr="00854D68" w:rsidRDefault="00F42892" w:rsidP="00F42892">
          <w:pPr>
            <w:tabs>
              <w:tab w:val="center" w:pos="4536"/>
              <w:tab w:val="right" w:pos="9072"/>
            </w:tabs>
            <w:spacing w:after="0" w:line="240" w:lineRule="auto"/>
            <w:rPr>
              <w:rFonts w:eastAsia="Verdana" w:cs="Times New Roman"/>
              <w:sz w:val="12"/>
              <w:szCs w:val="18"/>
            </w:rPr>
          </w:pPr>
          <w:r w:rsidRPr="00854D68">
            <w:rPr>
              <w:rFonts w:eastAsia="Verdana" w:cs="Times New Roman"/>
              <w:sz w:val="12"/>
              <w:szCs w:val="18"/>
            </w:rPr>
            <w:t>IČO: 709 94 234 DIČ: CZ 709 94 234</w:t>
          </w:r>
        </w:p>
        <w:p w:rsidR="00F42892" w:rsidRPr="00854D68" w:rsidRDefault="00F42892" w:rsidP="00F42892">
          <w:pPr>
            <w:tabs>
              <w:tab w:val="center" w:pos="4536"/>
              <w:tab w:val="right" w:pos="9072"/>
            </w:tabs>
            <w:spacing w:after="0" w:line="240" w:lineRule="auto"/>
            <w:rPr>
              <w:rFonts w:eastAsia="Verdana" w:cs="Times New Roman"/>
              <w:sz w:val="12"/>
              <w:szCs w:val="18"/>
            </w:rPr>
          </w:pPr>
          <w:r w:rsidRPr="00854D68">
            <w:rPr>
              <w:rFonts w:eastAsia="Verdana" w:cs="Times New Roman"/>
              <w:sz w:val="12"/>
              <w:szCs w:val="18"/>
            </w:rPr>
            <w:t>www.spravazeleznic.cz</w:t>
          </w:r>
        </w:p>
      </w:tc>
      <w:tc>
        <w:tcPr>
          <w:tcW w:w="2921" w:type="dxa"/>
          <w:shd w:val="clear" w:color="auto" w:fill="auto"/>
        </w:tcPr>
        <w:p w:rsidR="00F42892" w:rsidRPr="00854D68" w:rsidRDefault="00F42892" w:rsidP="00F42892">
          <w:pPr>
            <w:tabs>
              <w:tab w:val="center" w:pos="4536"/>
              <w:tab w:val="right" w:pos="9072"/>
            </w:tabs>
            <w:spacing w:after="0" w:line="240" w:lineRule="auto"/>
            <w:rPr>
              <w:rFonts w:eastAsia="Verdana" w:cs="Times New Roman"/>
              <w:sz w:val="12"/>
              <w:szCs w:val="18"/>
            </w:rPr>
          </w:pPr>
        </w:p>
      </w:tc>
    </w:tr>
  </w:tbl>
  <w:p w:rsidR="00F42892" w:rsidRDefault="00F428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2892" w:rsidRDefault="00F42892" w:rsidP="00F42892">
      <w:pPr>
        <w:spacing w:after="0" w:line="240" w:lineRule="auto"/>
      </w:pPr>
      <w:r>
        <w:separator/>
      </w:r>
    </w:p>
  </w:footnote>
  <w:footnote w:type="continuationSeparator" w:id="0">
    <w:p w:rsidR="00F42892" w:rsidRDefault="00F42892" w:rsidP="00F428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762B2"/>
    <w:multiLevelType w:val="hybridMultilevel"/>
    <w:tmpl w:val="18ACE04A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113E4"/>
    <w:multiLevelType w:val="hybridMultilevel"/>
    <w:tmpl w:val="42507C56"/>
    <w:lvl w:ilvl="0" w:tplc="09FA141E">
      <w:start w:val="1"/>
      <w:numFmt w:val="decimal"/>
      <w:pStyle w:val="Nadpis2"/>
      <w:lvlText w:val="3.%1."/>
      <w:lvlJc w:val="left"/>
      <w:pPr>
        <w:ind w:left="720" w:hanging="360"/>
      </w:pPr>
      <w:rPr>
        <w:rFonts w:hint="default"/>
        <w:color w:val="4F81BD" w:themeColor="accen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715B0"/>
    <w:multiLevelType w:val="hybridMultilevel"/>
    <w:tmpl w:val="78FAA180"/>
    <w:lvl w:ilvl="0" w:tplc="07660CDA">
      <w:numFmt w:val="bullet"/>
      <w:lvlText w:val="•"/>
      <w:lvlJc w:val="left"/>
      <w:pPr>
        <w:ind w:left="1212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A5604FE"/>
    <w:multiLevelType w:val="hybridMultilevel"/>
    <w:tmpl w:val="7818BE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71133"/>
    <w:multiLevelType w:val="hybridMultilevel"/>
    <w:tmpl w:val="EB8276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657645"/>
    <w:multiLevelType w:val="hybridMultilevel"/>
    <w:tmpl w:val="04A209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FC3647"/>
    <w:multiLevelType w:val="hybridMultilevel"/>
    <w:tmpl w:val="C5B073CC"/>
    <w:lvl w:ilvl="0" w:tplc="956CF8DC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3B6C60"/>
    <w:multiLevelType w:val="hybridMultilevel"/>
    <w:tmpl w:val="EAAA04B0"/>
    <w:lvl w:ilvl="0" w:tplc="26BEADC8">
      <w:start w:val="1"/>
      <w:numFmt w:val="decimal"/>
      <w:pStyle w:val="Nadpis3"/>
      <w:lvlText w:val="3.4.%1."/>
      <w:lvlJc w:val="left"/>
      <w:pPr>
        <w:ind w:left="720" w:hanging="360"/>
      </w:pPr>
      <w:rPr>
        <w:rFonts w:hint="default"/>
        <w:b/>
        <w:i w:val="0"/>
        <w:color w:val="4F81BD" w:themeColor="accen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8740A"/>
    <w:multiLevelType w:val="hybridMultilevel"/>
    <w:tmpl w:val="BFA6CA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350B1B"/>
    <w:multiLevelType w:val="hybridMultilevel"/>
    <w:tmpl w:val="58845A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A02C7"/>
    <w:multiLevelType w:val="hybridMultilevel"/>
    <w:tmpl w:val="38D22726"/>
    <w:lvl w:ilvl="0" w:tplc="072C9890">
      <w:numFmt w:val="bullet"/>
      <w:lvlText w:val="•"/>
      <w:lvlJc w:val="left"/>
      <w:pPr>
        <w:ind w:left="107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 w15:restartNumberingAfterBreak="0">
    <w:nsid w:val="531222E7"/>
    <w:multiLevelType w:val="hybridMultilevel"/>
    <w:tmpl w:val="498CF2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2A6BDA"/>
    <w:multiLevelType w:val="hybridMultilevel"/>
    <w:tmpl w:val="A87894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43686A"/>
    <w:multiLevelType w:val="hybridMultilevel"/>
    <w:tmpl w:val="FC18CFA4"/>
    <w:lvl w:ilvl="0" w:tplc="7B642110">
      <w:start w:val="1"/>
      <w:numFmt w:val="decimal"/>
      <w:pStyle w:val="Nadpis5"/>
      <w:lvlText w:val="7.3.%1."/>
      <w:lvlJc w:val="left"/>
      <w:pPr>
        <w:ind w:left="2138" w:hanging="360"/>
      </w:pPr>
      <w:rPr>
        <w:rFonts w:hint="default"/>
        <w:b/>
        <w:color w:val="4F81BD" w:themeColor="accent1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68B9469E"/>
    <w:multiLevelType w:val="hybridMultilevel"/>
    <w:tmpl w:val="AF226186"/>
    <w:lvl w:ilvl="0" w:tplc="C194EFD2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22465"/>
    <w:multiLevelType w:val="hybridMultilevel"/>
    <w:tmpl w:val="C59A3B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815A46"/>
    <w:multiLevelType w:val="hybridMultilevel"/>
    <w:tmpl w:val="5810DEAA"/>
    <w:lvl w:ilvl="0" w:tplc="7BF275FC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DF203D9"/>
    <w:multiLevelType w:val="hybridMultilevel"/>
    <w:tmpl w:val="4F4A334C"/>
    <w:lvl w:ilvl="0" w:tplc="36E8CA58">
      <w:start w:val="1"/>
      <w:numFmt w:val="decimal"/>
      <w:pStyle w:val="Nadpis4"/>
      <w:lvlText w:val="7.%1."/>
      <w:lvlJc w:val="left"/>
      <w:pPr>
        <w:ind w:left="644" w:hanging="360"/>
      </w:pPr>
      <w:rPr>
        <w:rFonts w:hint="default"/>
        <w:b/>
        <w:i w:val="0"/>
        <w:color w:val="4F81BD" w:themeColor="accen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74532D"/>
    <w:multiLevelType w:val="hybridMultilevel"/>
    <w:tmpl w:val="3DDA34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7D3784"/>
    <w:multiLevelType w:val="hybridMultilevel"/>
    <w:tmpl w:val="DDACB4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"/>
  </w:num>
  <w:num w:numId="5">
    <w:abstractNumId w:val="14"/>
  </w:num>
  <w:num w:numId="6">
    <w:abstractNumId w:val="19"/>
  </w:num>
  <w:num w:numId="7">
    <w:abstractNumId w:val="2"/>
  </w:num>
  <w:num w:numId="8">
    <w:abstractNumId w:val="17"/>
  </w:num>
  <w:num w:numId="9">
    <w:abstractNumId w:val="7"/>
  </w:num>
  <w:num w:numId="10">
    <w:abstractNumId w:val="15"/>
  </w:num>
  <w:num w:numId="11">
    <w:abstractNumId w:val="11"/>
  </w:num>
  <w:num w:numId="12">
    <w:abstractNumId w:val="12"/>
  </w:num>
  <w:num w:numId="13">
    <w:abstractNumId w:val="18"/>
  </w:num>
  <w:num w:numId="14">
    <w:abstractNumId w:val="5"/>
  </w:num>
  <w:num w:numId="15">
    <w:abstractNumId w:val="3"/>
  </w:num>
  <w:num w:numId="16">
    <w:abstractNumId w:val="9"/>
  </w:num>
  <w:num w:numId="17">
    <w:abstractNumId w:val="4"/>
  </w:num>
  <w:num w:numId="18">
    <w:abstractNumId w:val="6"/>
  </w:num>
  <w:num w:numId="19">
    <w:abstractNumId w:val="6"/>
  </w:num>
  <w:num w:numId="20">
    <w:abstractNumId w:val="6"/>
  </w:num>
  <w:num w:numId="21">
    <w:abstractNumId w:val="16"/>
  </w:num>
  <w:num w:numId="22">
    <w:abstractNumId w:val="13"/>
  </w:num>
  <w:num w:numId="23">
    <w:abstractNumId w:val="10"/>
  </w:num>
  <w:num w:numId="24">
    <w:abstractNumId w:val="14"/>
  </w:num>
  <w:num w:numId="25">
    <w:abstractNumId w:val="17"/>
  </w:num>
  <w:num w:numId="26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1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A03"/>
    <w:rsid w:val="000007A9"/>
    <w:rsid w:val="000009F2"/>
    <w:rsid w:val="00004B2D"/>
    <w:rsid w:val="00005784"/>
    <w:rsid w:val="000141ED"/>
    <w:rsid w:val="00016BC4"/>
    <w:rsid w:val="00021452"/>
    <w:rsid w:val="00052608"/>
    <w:rsid w:val="00064D8B"/>
    <w:rsid w:val="00067B6E"/>
    <w:rsid w:val="0007629B"/>
    <w:rsid w:val="000870A6"/>
    <w:rsid w:val="000934B5"/>
    <w:rsid w:val="00096545"/>
    <w:rsid w:val="000A2759"/>
    <w:rsid w:val="000B264D"/>
    <w:rsid w:val="000B45AB"/>
    <w:rsid w:val="000C6CF6"/>
    <w:rsid w:val="000D54EE"/>
    <w:rsid w:val="000E1AA3"/>
    <w:rsid w:val="000E74F8"/>
    <w:rsid w:val="000F768F"/>
    <w:rsid w:val="00100877"/>
    <w:rsid w:val="001060CE"/>
    <w:rsid w:val="00107C50"/>
    <w:rsid w:val="00107F9E"/>
    <w:rsid w:val="00110FA1"/>
    <w:rsid w:val="00112B83"/>
    <w:rsid w:val="00112B90"/>
    <w:rsid w:val="00115406"/>
    <w:rsid w:val="00120B23"/>
    <w:rsid w:val="00127826"/>
    <w:rsid w:val="00127D69"/>
    <w:rsid w:val="0013230C"/>
    <w:rsid w:val="00161FCA"/>
    <w:rsid w:val="00166AEE"/>
    <w:rsid w:val="00167505"/>
    <w:rsid w:val="00167A2D"/>
    <w:rsid w:val="00177276"/>
    <w:rsid w:val="00184374"/>
    <w:rsid w:val="001861A3"/>
    <w:rsid w:val="0019529C"/>
    <w:rsid w:val="001A4873"/>
    <w:rsid w:val="001A49FD"/>
    <w:rsid w:val="001B032E"/>
    <w:rsid w:val="001B7624"/>
    <w:rsid w:val="001C47EF"/>
    <w:rsid w:val="001D2083"/>
    <w:rsid w:val="001D2E76"/>
    <w:rsid w:val="001D789A"/>
    <w:rsid w:val="001E5772"/>
    <w:rsid w:val="001E65E5"/>
    <w:rsid w:val="001F0B8A"/>
    <w:rsid w:val="001F0C3B"/>
    <w:rsid w:val="00203557"/>
    <w:rsid w:val="00203EAF"/>
    <w:rsid w:val="002044C0"/>
    <w:rsid w:val="00214E9E"/>
    <w:rsid w:val="00214EDF"/>
    <w:rsid w:val="002205BA"/>
    <w:rsid w:val="00221CBD"/>
    <w:rsid w:val="00223347"/>
    <w:rsid w:val="002337E2"/>
    <w:rsid w:val="00235827"/>
    <w:rsid w:val="00241A54"/>
    <w:rsid w:val="0024512A"/>
    <w:rsid w:val="0025260E"/>
    <w:rsid w:val="002662A7"/>
    <w:rsid w:val="0026647A"/>
    <w:rsid w:val="00273167"/>
    <w:rsid w:val="00285012"/>
    <w:rsid w:val="002A1B5A"/>
    <w:rsid w:val="002A52D1"/>
    <w:rsid w:val="002A66BB"/>
    <w:rsid w:val="002B00F8"/>
    <w:rsid w:val="002B1CF8"/>
    <w:rsid w:val="002B714E"/>
    <w:rsid w:val="002C4F12"/>
    <w:rsid w:val="002D5B4C"/>
    <w:rsid w:val="002E316F"/>
    <w:rsid w:val="002E7DC6"/>
    <w:rsid w:val="002F3F1D"/>
    <w:rsid w:val="0030118E"/>
    <w:rsid w:val="00307E96"/>
    <w:rsid w:val="00313147"/>
    <w:rsid w:val="003239F6"/>
    <w:rsid w:val="00333AB4"/>
    <w:rsid w:val="00342344"/>
    <w:rsid w:val="00347D13"/>
    <w:rsid w:val="0036484B"/>
    <w:rsid w:val="00367F30"/>
    <w:rsid w:val="003727EC"/>
    <w:rsid w:val="00376985"/>
    <w:rsid w:val="00377603"/>
    <w:rsid w:val="00385214"/>
    <w:rsid w:val="003912B4"/>
    <w:rsid w:val="003933E9"/>
    <w:rsid w:val="00397D53"/>
    <w:rsid w:val="003A7A70"/>
    <w:rsid w:val="003B3DEB"/>
    <w:rsid w:val="003B7A89"/>
    <w:rsid w:val="003C2F1E"/>
    <w:rsid w:val="003C5304"/>
    <w:rsid w:val="004045FF"/>
    <w:rsid w:val="00410A03"/>
    <w:rsid w:val="004402FB"/>
    <w:rsid w:val="00442097"/>
    <w:rsid w:val="0044340B"/>
    <w:rsid w:val="00460087"/>
    <w:rsid w:val="00461DC7"/>
    <w:rsid w:val="004639CD"/>
    <w:rsid w:val="00476B14"/>
    <w:rsid w:val="00487205"/>
    <w:rsid w:val="00490A92"/>
    <w:rsid w:val="004939C1"/>
    <w:rsid w:val="00497576"/>
    <w:rsid w:val="004B6955"/>
    <w:rsid w:val="004C5BF1"/>
    <w:rsid w:val="004D1401"/>
    <w:rsid w:val="004D47D1"/>
    <w:rsid w:val="004E235E"/>
    <w:rsid w:val="004E67DA"/>
    <w:rsid w:val="00510292"/>
    <w:rsid w:val="0051349F"/>
    <w:rsid w:val="00524ABA"/>
    <w:rsid w:val="00525A89"/>
    <w:rsid w:val="0053527B"/>
    <w:rsid w:val="005374DC"/>
    <w:rsid w:val="0054624E"/>
    <w:rsid w:val="0054795D"/>
    <w:rsid w:val="005527C5"/>
    <w:rsid w:val="00555306"/>
    <w:rsid w:val="00556DDC"/>
    <w:rsid w:val="00564921"/>
    <w:rsid w:val="00575730"/>
    <w:rsid w:val="0058023C"/>
    <w:rsid w:val="0058323D"/>
    <w:rsid w:val="00587983"/>
    <w:rsid w:val="0059474F"/>
    <w:rsid w:val="00597033"/>
    <w:rsid w:val="005A13BE"/>
    <w:rsid w:val="005A1CAA"/>
    <w:rsid w:val="005A21E4"/>
    <w:rsid w:val="005A2EEE"/>
    <w:rsid w:val="005A314F"/>
    <w:rsid w:val="005C79DB"/>
    <w:rsid w:val="005F1B2B"/>
    <w:rsid w:val="005F1F52"/>
    <w:rsid w:val="005F4E1E"/>
    <w:rsid w:val="00607E0F"/>
    <w:rsid w:val="00610381"/>
    <w:rsid w:val="00615C0C"/>
    <w:rsid w:val="00615D8D"/>
    <w:rsid w:val="006243F8"/>
    <w:rsid w:val="00630DBF"/>
    <w:rsid w:val="00645819"/>
    <w:rsid w:val="006511B2"/>
    <w:rsid w:val="006513CA"/>
    <w:rsid w:val="00657A3F"/>
    <w:rsid w:val="00671EC6"/>
    <w:rsid w:val="00672605"/>
    <w:rsid w:val="00680FA8"/>
    <w:rsid w:val="00694322"/>
    <w:rsid w:val="006A5397"/>
    <w:rsid w:val="006C2BF2"/>
    <w:rsid w:val="006C3187"/>
    <w:rsid w:val="006D05CA"/>
    <w:rsid w:val="006E007A"/>
    <w:rsid w:val="006E4AF6"/>
    <w:rsid w:val="006F7295"/>
    <w:rsid w:val="0070185D"/>
    <w:rsid w:val="007038B6"/>
    <w:rsid w:val="00724A65"/>
    <w:rsid w:val="00753089"/>
    <w:rsid w:val="007625E1"/>
    <w:rsid w:val="00763035"/>
    <w:rsid w:val="00767298"/>
    <w:rsid w:val="00767E8C"/>
    <w:rsid w:val="00770A98"/>
    <w:rsid w:val="00772811"/>
    <w:rsid w:val="0078794A"/>
    <w:rsid w:val="00796925"/>
    <w:rsid w:val="007A1C55"/>
    <w:rsid w:val="007B1CCB"/>
    <w:rsid w:val="007B7534"/>
    <w:rsid w:val="007D046A"/>
    <w:rsid w:val="007D1AB3"/>
    <w:rsid w:val="007D324F"/>
    <w:rsid w:val="007D5E18"/>
    <w:rsid w:val="007D7792"/>
    <w:rsid w:val="007E590B"/>
    <w:rsid w:val="007E7B79"/>
    <w:rsid w:val="007F2B7C"/>
    <w:rsid w:val="007F535A"/>
    <w:rsid w:val="007F771F"/>
    <w:rsid w:val="008068E5"/>
    <w:rsid w:val="008206DD"/>
    <w:rsid w:val="00824184"/>
    <w:rsid w:val="008304C4"/>
    <w:rsid w:val="00834ED5"/>
    <w:rsid w:val="00835BE0"/>
    <w:rsid w:val="008464C4"/>
    <w:rsid w:val="00890519"/>
    <w:rsid w:val="008952B0"/>
    <w:rsid w:val="008A53FF"/>
    <w:rsid w:val="008B13D2"/>
    <w:rsid w:val="008B32A8"/>
    <w:rsid w:val="008B52E2"/>
    <w:rsid w:val="008C22A7"/>
    <w:rsid w:val="008C34C4"/>
    <w:rsid w:val="008C3636"/>
    <w:rsid w:val="008C418D"/>
    <w:rsid w:val="008E3B2A"/>
    <w:rsid w:val="008F145F"/>
    <w:rsid w:val="00900DB6"/>
    <w:rsid w:val="00902AB2"/>
    <w:rsid w:val="00905751"/>
    <w:rsid w:val="009246F8"/>
    <w:rsid w:val="009251A4"/>
    <w:rsid w:val="00930599"/>
    <w:rsid w:val="00932436"/>
    <w:rsid w:val="0093301B"/>
    <w:rsid w:val="009503B3"/>
    <w:rsid w:val="00950C87"/>
    <w:rsid w:val="00954BD7"/>
    <w:rsid w:val="00954CE7"/>
    <w:rsid w:val="00981815"/>
    <w:rsid w:val="009841DB"/>
    <w:rsid w:val="009952A9"/>
    <w:rsid w:val="009A29D0"/>
    <w:rsid w:val="009A6F14"/>
    <w:rsid w:val="009B03B6"/>
    <w:rsid w:val="009B128F"/>
    <w:rsid w:val="009B445A"/>
    <w:rsid w:val="009C4411"/>
    <w:rsid w:val="009D5A27"/>
    <w:rsid w:val="009E2400"/>
    <w:rsid w:val="00A034C4"/>
    <w:rsid w:val="00A13820"/>
    <w:rsid w:val="00A219F3"/>
    <w:rsid w:val="00A27A48"/>
    <w:rsid w:val="00A37712"/>
    <w:rsid w:val="00A506D4"/>
    <w:rsid w:val="00A86BF7"/>
    <w:rsid w:val="00A87D18"/>
    <w:rsid w:val="00AA23C3"/>
    <w:rsid w:val="00AA37E7"/>
    <w:rsid w:val="00AA6CE3"/>
    <w:rsid w:val="00AB5690"/>
    <w:rsid w:val="00AC2B03"/>
    <w:rsid w:val="00AE37CD"/>
    <w:rsid w:val="00AF119C"/>
    <w:rsid w:val="00AF14B7"/>
    <w:rsid w:val="00B06B87"/>
    <w:rsid w:val="00B120A7"/>
    <w:rsid w:val="00B152E7"/>
    <w:rsid w:val="00B23402"/>
    <w:rsid w:val="00B408BE"/>
    <w:rsid w:val="00B43447"/>
    <w:rsid w:val="00B43814"/>
    <w:rsid w:val="00B455A3"/>
    <w:rsid w:val="00B542CE"/>
    <w:rsid w:val="00B6595B"/>
    <w:rsid w:val="00B67538"/>
    <w:rsid w:val="00B84E1B"/>
    <w:rsid w:val="00B87374"/>
    <w:rsid w:val="00BA2598"/>
    <w:rsid w:val="00BA31AB"/>
    <w:rsid w:val="00BA5E90"/>
    <w:rsid w:val="00BA763D"/>
    <w:rsid w:val="00BB013E"/>
    <w:rsid w:val="00BB0E54"/>
    <w:rsid w:val="00BB5751"/>
    <w:rsid w:val="00BC3D4D"/>
    <w:rsid w:val="00BD0699"/>
    <w:rsid w:val="00BD08C0"/>
    <w:rsid w:val="00BD33FB"/>
    <w:rsid w:val="00BF53F6"/>
    <w:rsid w:val="00BF57F5"/>
    <w:rsid w:val="00BF6A6B"/>
    <w:rsid w:val="00BF7901"/>
    <w:rsid w:val="00C00B0C"/>
    <w:rsid w:val="00C027ED"/>
    <w:rsid w:val="00C02AD3"/>
    <w:rsid w:val="00C02F46"/>
    <w:rsid w:val="00C17439"/>
    <w:rsid w:val="00C235FF"/>
    <w:rsid w:val="00C23F41"/>
    <w:rsid w:val="00C3520F"/>
    <w:rsid w:val="00C51BFE"/>
    <w:rsid w:val="00C6249A"/>
    <w:rsid w:val="00C641DC"/>
    <w:rsid w:val="00C73AA4"/>
    <w:rsid w:val="00C74493"/>
    <w:rsid w:val="00C74818"/>
    <w:rsid w:val="00C81524"/>
    <w:rsid w:val="00C96ED6"/>
    <w:rsid w:val="00C973FA"/>
    <w:rsid w:val="00CC22EE"/>
    <w:rsid w:val="00CD1053"/>
    <w:rsid w:val="00CE1AF9"/>
    <w:rsid w:val="00CE22BF"/>
    <w:rsid w:val="00CE5CF3"/>
    <w:rsid w:val="00CF1EF8"/>
    <w:rsid w:val="00CF2D6B"/>
    <w:rsid w:val="00CF4055"/>
    <w:rsid w:val="00CF52B9"/>
    <w:rsid w:val="00CF5856"/>
    <w:rsid w:val="00D07E70"/>
    <w:rsid w:val="00D1441C"/>
    <w:rsid w:val="00D158C8"/>
    <w:rsid w:val="00D175BB"/>
    <w:rsid w:val="00D2020B"/>
    <w:rsid w:val="00D33D4D"/>
    <w:rsid w:val="00D4646B"/>
    <w:rsid w:val="00D50E7E"/>
    <w:rsid w:val="00D53A39"/>
    <w:rsid w:val="00D567EB"/>
    <w:rsid w:val="00D578C2"/>
    <w:rsid w:val="00D64D20"/>
    <w:rsid w:val="00D655C1"/>
    <w:rsid w:val="00D716CA"/>
    <w:rsid w:val="00D76F32"/>
    <w:rsid w:val="00D844B4"/>
    <w:rsid w:val="00D97EB3"/>
    <w:rsid w:val="00DA53BB"/>
    <w:rsid w:val="00DA669B"/>
    <w:rsid w:val="00DA7798"/>
    <w:rsid w:val="00DC17E1"/>
    <w:rsid w:val="00DD2BBD"/>
    <w:rsid w:val="00DD587B"/>
    <w:rsid w:val="00DD6EDE"/>
    <w:rsid w:val="00DE4EA4"/>
    <w:rsid w:val="00DF36EB"/>
    <w:rsid w:val="00DF5AF0"/>
    <w:rsid w:val="00E0140D"/>
    <w:rsid w:val="00E12FC5"/>
    <w:rsid w:val="00E20C26"/>
    <w:rsid w:val="00E261C9"/>
    <w:rsid w:val="00E43306"/>
    <w:rsid w:val="00E46082"/>
    <w:rsid w:val="00E63AB7"/>
    <w:rsid w:val="00E64D18"/>
    <w:rsid w:val="00E671FD"/>
    <w:rsid w:val="00E7053B"/>
    <w:rsid w:val="00E84567"/>
    <w:rsid w:val="00E860ED"/>
    <w:rsid w:val="00EB295A"/>
    <w:rsid w:val="00EB6DE1"/>
    <w:rsid w:val="00EC26C6"/>
    <w:rsid w:val="00EE43A6"/>
    <w:rsid w:val="00EF38D7"/>
    <w:rsid w:val="00F06D03"/>
    <w:rsid w:val="00F1306C"/>
    <w:rsid w:val="00F21BA9"/>
    <w:rsid w:val="00F252D3"/>
    <w:rsid w:val="00F26EF4"/>
    <w:rsid w:val="00F31798"/>
    <w:rsid w:val="00F317A4"/>
    <w:rsid w:val="00F332ED"/>
    <w:rsid w:val="00F3465D"/>
    <w:rsid w:val="00F412EE"/>
    <w:rsid w:val="00F41655"/>
    <w:rsid w:val="00F42892"/>
    <w:rsid w:val="00F63DF7"/>
    <w:rsid w:val="00F70FB8"/>
    <w:rsid w:val="00F71AB4"/>
    <w:rsid w:val="00F87815"/>
    <w:rsid w:val="00F92E8E"/>
    <w:rsid w:val="00F93A31"/>
    <w:rsid w:val="00F9752C"/>
    <w:rsid w:val="00FA549D"/>
    <w:rsid w:val="00FA60B9"/>
    <w:rsid w:val="00FF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000D51E"/>
  <w15:docId w15:val="{3DF12AED-8DF5-47AE-9A9E-71ED41B5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F1EF8"/>
  </w:style>
  <w:style w:type="paragraph" w:styleId="Nadpis1">
    <w:name w:val="heading 1"/>
    <w:basedOn w:val="Normln"/>
    <w:next w:val="Normln"/>
    <w:link w:val="Nadpis1Char"/>
    <w:uiPriority w:val="9"/>
    <w:qFormat/>
    <w:rsid w:val="00F317A4"/>
    <w:pPr>
      <w:keepNext/>
      <w:keepLines/>
      <w:numPr>
        <w:numId w:val="3"/>
      </w:numPr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C79DB"/>
    <w:pPr>
      <w:keepNext/>
      <w:keepLines/>
      <w:numPr>
        <w:numId w:val="4"/>
      </w:numPr>
      <w:spacing w:before="200" w:after="0"/>
      <w:outlineLvl w:val="1"/>
    </w:pPr>
    <w:rPr>
      <w:rFonts w:eastAsiaTheme="majorEastAsia" w:cstheme="majorBidi"/>
      <w:b/>
      <w:bCs/>
      <w:color w:val="4F81BD" w:themeColor="accent1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76985"/>
    <w:pPr>
      <w:keepNext/>
      <w:keepLines/>
      <w:numPr>
        <w:numId w:val="9"/>
      </w:numPr>
      <w:spacing w:before="200" w:after="0"/>
      <w:outlineLvl w:val="2"/>
    </w:pPr>
    <w:rPr>
      <w:rFonts w:eastAsiaTheme="majorEastAsia" w:cstheme="majorBidi"/>
      <w:b/>
      <w:bCs/>
      <w:i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C79DB"/>
    <w:pPr>
      <w:keepNext/>
      <w:keepLines/>
      <w:numPr>
        <w:numId w:val="8"/>
      </w:numPr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autoRedefine/>
    <w:uiPriority w:val="9"/>
    <w:unhideWhenUsed/>
    <w:qFormat/>
    <w:rsid w:val="00B455A3"/>
    <w:pPr>
      <w:keepNext/>
      <w:keepLines/>
      <w:numPr>
        <w:numId w:val="22"/>
      </w:numPr>
      <w:spacing w:before="200" w:after="0"/>
      <w:outlineLvl w:val="4"/>
    </w:pPr>
    <w:rPr>
      <w:rFonts w:eastAsiaTheme="majorEastAsia" w:cstheme="majorBidi"/>
      <w:b/>
      <w:color w:val="548DD4" w:themeColor="text2" w:themeTint="99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63035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763035"/>
    <w:rPr>
      <w:rFonts w:eastAsiaTheme="majorEastAsia" w:cstheme="majorBidi"/>
      <w:b/>
      <w:bCs/>
      <w:color w:val="4F81BD" w:themeColor="accent1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autoRedefine/>
    <w:uiPriority w:val="34"/>
    <w:qFormat/>
    <w:rsid w:val="008E3B2A"/>
    <w:pPr>
      <w:numPr>
        <w:numId w:val="5"/>
      </w:numPr>
      <w:spacing w:after="0" w:line="360" w:lineRule="auto"/>
      <w:contextualSpacing/>
      <w:jc w:val="both"/>
    </w:pPr>
  </w:style>
  <w:style w:type="character" w:customStyle="1" w:styleId="Nadpis3Char">
    <w:name w:val="Nadpis 3 Char"/>
    <w:basedOn w:val="Standardnpsmoodstavce"/>
    <w:link w:val="Nadpis3"/>
    <w:uiPriority w:val="9"/>
    <w:rsid w:val="00376985"/>
    <w:rPr>
      <w:rFonts w:eastAsiaTheme="majorEastAsia" w:cstheme="majorBidi"/>
      <w:b/>
      <w:bCs/>
      <w:i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763035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B455A3"/>
    <w:rPr>
      <w:rFonts w:eastAsiaTheme="majorEastAsia" w:cstheme="majorBidi"/>
      <w:b/>
      <w:color w:val="548DD4" w:themeColor="text2" w:themeTint="99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1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1EF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44340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4340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4340B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434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4340B"/>
    <w:rPr>
      <w:b/>
      <w:bCs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C02F46"/>
    <w:pPr>
      <w:numPr>
        <w:numId w:val="0"/>
      </w:numPr>
      <w:spacing w:before="240" w:line="259" w:lineRule="auto"/>
      <w:outlineLvl w:val="9"/>
    </w:pPr>
    <w:rPr>
      <w:rFonts w:asciiTheme="majorHAnsi" w:hAnsiTheme="majorHAnsi"/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02F4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C02F46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C02F46"/>
    <w:rPr>
      <w:color w:val="0000FF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376985"/>
    <w:pPr>
      <w:spacing w:after="100" w:line="259" w:lineRule="auto"/>
      <w:ind w:left="601"/>
    </w:pPr>
    <w:rPr>
      <w:rFonts w:eastAsiaTheme="minorEastAsia" w:cs="Times New Roman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376985"/>
    <w:pPr>
      <w:spacing w:after="100"/>
      <w:ind w:left="600"/>
    </w:pPr>
  </w:style>
  <w:style w:type="paragraph" w:styleId="Zhlav">
    <w:name w:val="header"/>
    <w:basedOn w:val="Normln"/>
    <w:link w:val="ZhlavChar"/>
    <w:uiPriority w:val="99"/>
    <w:unhideWhenUsed/>
    <w:rsid w:val="00F428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42892"/>
  </w:style>
  <w:style w:type="paragraph" w:styleId="Zpat">
    <w:name w:val="footer"/>
    <w:basedOn w:val="Normln"/>
    <w:link w:val="ZpatChar"/>
    <w:uiPriority w:val="99"/>
    <w:unhideWhenUsed/>
    <w:rsid w:val="00F428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42892"/>
  </w:style>
  <w:style w:type="character" w:customStyle="1" w:styleId="Zkladntext2">
    <w:name w:val="Základní text (2)_"/>
    <w:basedOn w:val="Standardnpsmoodstavce"/>
    <w:rsid w:val="0078794A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Zkladntext20">
    <w:name w:val="Základní text (2)"/>
    <w:basedOn w:val="Zkladntext2"/>
    <w:rsid w:val="0078794A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8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DB39E-BD3B-4A1E-BCAF-EF6FB6CD3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427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SZDC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Křemínský Petr, Ing.</dc:creator>
  <cp:lastModifiedBy>Šnejdrla Antonín</cp:lastModifiedBy>
  <cp:revision>26</cp:revision>
  <cp:lastPrinted>2023-04-06T05:48:00Z</cp:lastPrinted>
  <dcterms:created xsi:type="dcterms:W3CDTF">2020-09-24T05:39:00Z</dcterms:created>
  <dcterms:modified xsi:type="dcterms:W3CDTF">2024-05-23T08:53:00Z</dcterms:modified>
</cp:coreProperties>
</file>